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b/>
          <w:bCs/>
          <w:i/>
          <w:iCs/>
          <w:sz w:val="24"/>
          <w:szCs w:val="24"/>
        </w:rPr>
      </w:pPr>
      <w:r>
        <w:rPr>
          <w:lang w:eastAsia="it-IT" w:bidi="ar-SA"/>
        </w:rPr>
        <mc:AlternateContent>
          <mc:Choice Requires="wpg">
            <w:drawing>
              <wp:inline xmlns:wp="http://schemas.openxmlformats.org/drawingml/2006/wordprocessingDrawing" distT="0" distB="0" distL="0" distR="0">
                <wp:extent cx="5731510" cy="393700"/>
                <wp:effectExtent l="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1.png"/>
                        <pic:cNvPicPr>
                          <a:picLocks noChangeAspect="1"/>
                        </pic:cNvPicPr>
                        <pic:nvPr/>
                      </pic:nvPicPr>
                      <pic:blipFill>
                        <a:blip r:embed="rId10"/>
                        <a:stretch/>
                      </pic:blipFill>
                      <pic:spPr bwMode="auto">
                        <a:xfrm>
                          <a:off x="0" y="0"/>
                          <a:ext cx="5731510" cy="393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1.3pt;height:31.0pt;mso-wrap-distance-left:0.0pt;mso-wrap-distance-top:0.0pt;mso-wrap-distance-right:0.0pt;mso-wrap-distance-bottom:0.0pt;" stroked="false">
                <v:path textboxrect="0,0,0,0"/>
                <v:imagedata r:id="rId10" o:title=""/>
              </v:shape>
            </w:pict>
          </mc:Fallback>
        </mc:AlternateContent>
      </w:r>
      <w:r/>
    </w:p>
    <w:p>
      <w:pPr>
        <w:jc w:val="both"/>
        <w:rPr>
          <w:b/>
          <w:bCs/>
          <w:i/>
          <w:iCs/>
          <w:sz w:val="24"/>
          <w:szCs w:val="24"/>
        </w:rPr>
      </w:pPr>
      <w:r>
        <w:rPr>
          <w:b/>
          <w:bCs/>
          <w:i/>
          <w:iCs/>
          <w:sz w:val="24"/>
          <w:szCs w:val="24"/>
        </w:rPr>
      </w:r>
      <w:r/>
    </w:p>
    <w:p>
      <w:pPr>
        <w:jc w:val="both"/>
        <w:rPr>
          <w:b/>
          <w:bCs/>
          <w:i/>
          <w:iCs/>
          <w:sz w:val="24"/>
          <w:szCs w:val="24"/>
        </w:rPr>
      </w:pPr>
      <w:r>
        <w:rPr>
          <w:b/>
          <w:bCs/>
          <w:i/>
          <w:iCs/>
          <w:sz w:val="24"/>
          <w:szCs w:val="24"/>
        </w:rPr>
      </w:r>
      <w:r/>
    </w:p>
    <w:p>
      <w:pPr>
        <w:jc w:val="both"/>
        <w:spacing w:line="240" w:lineRule="auto"/>
        <w:rPr>
          <w:rStyle w:val="687"/>
          <w:rFonts w:cs="Arial"/>
          <w:color w:val="233467"/>
          <w:sz w:val="28"/>
          <w:szCs w:val="28"/>
          <w:shd w:val="clear" w:color="auto" w:fill="ffffff"/>
        </w:rPr>
      </w:pPr>
      <w:r>
        <w:rPr>
          <w:rFonts w:cs="Arial"/>
          <w:color w:val="233467"/>
          <w:sz w:val="28"/>
          <w:szCs w:val="28"/>
          <w:shd w:val="clear" w:color="auto" w:fill="ffffff"/>
        </w:rPr>
      </w:r>
      <w:r/>
    </w:p>
    <w:p>
      <w:pPr>
        <w:jc w:val="both"/>
        <w:spacing w:line="240" w:lineRule="auto"/>
        <w:rPr>
          <w:rStyle w:val="687"/>
          <w:rFonts w:cs="Arial"/>
          <w:color w:val="233467"/>
          <w:sz w:val="28"/>
          <w:szCs w:val="28"/>
          <w:shd w:val="clear" w:color="auto" w:fill="ffffff"/>
        </w:rPr>
      </w:pPr>
      <w:r>
        <w:rPr>
          <w:rStyle w:val="687"/>
          <w:rFonts w:cs="Arial"/>
          <w:color w:val="233467"/>
          <w:sz w:val="28"/>
          <w:szCs w:val="28"/>
          <w:shd w:val="clear" w:color="auto" w:fill="ffffff"/>
        </w:rPr>
        <w:t xml:space="preserve">INNOVAZIONE. GLI STUDENTI ITS PRESENTANO ALLE AZIENDE 4 PROTOTIPI PER L'AGROALIMENTARE E IL TURISMO DEL PIEMONTE</w:t>
      </w:r>
      <w:r/>
    </w:p>
    <w:p>
      <w:pPr>
        <w:jc w:val="both"/>
        <w:spacing w:line="240" w:lineRule="auto"/>
        <w:rPr>
          <w:b/>
          <w:bCs/>
          <w:color w:val="233467"/>
          <w:sz w:val="24"/>
          <w:szCs w:val="24"/>
        </w:rPr>
      </w:pPr>
      <w:r>
        <w:rPr>
          <w:b/>
          <w:bCs/>
          <w:color w:val="233467"/>
          <w:sz w:val="24"/>
          <w:szCs w:val="24"/>
        </w:rPr>
        <w:t xml:space="preserve">Le proposte progettuali</w:t>
      </w:r>
      <w:r>
        <w:rPr>
          <w:b/>
          <w:bCs/>
          <w:color w:val="233467"/>
          <w:sz w:val="24"/>
          <w:szCs w:val="24"/>
        </w:rPr>
        <w:t xml:space="preserve"> sono state sviluppate</w:t>
      </w:r>
      <w:r>
        <w:rPr>
          <w:b/>
          <w:bCs/>
          <w:color w:val="233467"/>
          <w:sz w:val="24"/>
          <w:szCs w:val="24"/>
        </w:rPr>
        <w:t xml:space="preserve"> nell’ambito del progetto “Upskill Piemonte” di Fondazione Sviluppo e Cresci</w:t>
      </w:r>
      <w:r>
        <w:rPr>
          <w:b/>
          <w:bCs/>
          <w:color w:val="233467"/>
          <w:sz w:val="24"/>
          <w:szCs w:val="24"/>
        </w:rPr>
        <w:t xml:space="preserve">ta CRT, Upskill 4.0 e UniCredit</w:t>
      </w:r>
      <w:r/>
    </w:p>
    <w:p>
      <w:pPr>
        <w:jc w:val="both"/>
        <w:rPr>
          <w:b/>
          <w:bCs/>
          <w:color w:val="233467"/>
          <w:sz w:val="24"/>
          <w:szCs w:val="24"/>
        </w:rPr>
      </w:pPr>
      <w:r>
        <w:rPr>
          <w:b/>
          <w:bCs/>
          <w:color w:val="233467"/>
          <w:sz w:val="24"/>
          <w:szCs w:val="24"/>
        </w:rPr>
      </w:r>
      <w:r/>
    </w:p>
    <w:p>
      <w:pPr>
        <w:jc w:val="both"/>
        <w:rPr>
          <w:rStyle w:val="668"/>
          <w:b/>
          <w:bCs/>
          <w:color w:val="233467"/>
          <w:sz w:val="24"/>
          <w:szCs w:val="24"/>
        </w:rPr>
      </w:pPr>
      <w:r>
        <w:rPr>
          <w:b/>
          <w:bCs/>
          <w:color w:val="233467"/>
          <w:sz w:val="24"/>
          <w:szCs w:val="24"/>
        </w:rPr>
      </w:r>
      <w:r/>
    </w:p>
    <w:p>
      <w:pPr>
        <w:jc w:val="both"/>
        <w:rPr>
          <w:rStyle w:val="668"/>
          <w:color w:val="233467"/>
          <w:sz w:val="24"/>
          <w:szCs w:val="24"/>
        </w:rPr>
      </w:pPr>
      <w:r/>
      <w:bookmarkStart w:id="0" w:name="_GoBack"/>
      <w:r/>
      <w:bookmarkEnd w:id="0"/>
      <w:r>
        <w:rPr>
          <w:rStyle w:val="668"/>
          <w:b/>
          <w:bCs/>
          <w:color w:val="233467"/>
          <w:sz w:val="24"/>
          <w:szCs w:val="24"/>
        </w:rPr>
        <w:t xml:space="preserve">Gli studenti degli ITS Academy piemontesi lanciano quattro </w:t>
      </w:r>
      <w:r>
        <w:rPr>
          <w:rStyle w:val="668"/>
          <w:b/>
          <w:bCs/>
          <w:color w:val="233467"/>
          <w:sz w:val="24"/>
          <w:szCs w:val="24"/>
        </w:rPr>
        <w:t xml:space="preserve">proposte innovative</w:t>
      </w:r>
      <w:r>
        <w:rPr>
          <w:rStyle w:val="668"/>
          <w:b/>
          <w:bCs/>
          <w:color w:val="233467"/>
          <w:sz w:val="24"/>
          <w:szCs w:val="24"/>
        </w:rPr>
        <w:t xml:space="preserve"> </w:t>
      </w:r>
      <w:r>
        <w:rPr>
          <w:rStyle w:val="668"/>
          <w:color w:val="233467"/>
          <w:sz w:val="24"/>
          <w:szCs w:val="24"/>
        </w:rPr>
        <w:t xml:space="preserve">per rispondere alle sfide lanciate dalle aziende dell’agroalimentare e del turismo. Arriva al traguardo il progetto </w:t>
      </w:r>
      <w:r>
        <w:rPr>
          <w:rStyle w:val="668"/>
          <w:b/>
          <w:bCs/>
          <w:color w:val="233467"/>
          <w:sz w:val="24"/>
          <w:szCs w:val="24"/>
        </w:rPr>
        <w:t xml:space="preserve">Upskill Piemonte</w:t>
      </w:r>
      <w:r>
        <w:rPr>
          <w:rStyle w:val="668"/>
          <w:color w:val="233467"/>
          <w:sz w:val="24"/>
          <w:szCs w:val="24"/>
        </w:rPr>
        <w:t xml:space="preserve">, “firmato” da </w:t>
      </w:r>
      <w:r>
        <w:rPr>
          <w:rStyle w:val="668"/>
          <w:b/>
          <w:bCs/>
          <w:color w:val="233467"/>
          <w:sz w:val="24"/>
          <w:szCs w:val="24"/>
        </w:rPr>
        <w:t xml:space="preserve">Fondazione Sviluppo e Crescita CRT</w:t>
      </w:r>
      <w:r>
        <w:rPr>
          <w:rStyle w:val="668"/>
          <w:color w:val="233467"/>
          <w:sz w:val="24"/>
          <w:szCs w:val="24"/>
        </w:rPr>
        <w:t xml:space="preserve"> e </w:t>
      </w:r>
      <w:r>
        <w:rPr>
          <w:rStyle w:val="668"/>
          <w:b/>
          <w:bCs/>
          <w:color w:val="233467"/>
          <w:sz w:val="24"/>
          <w:szCs w:val="24"/>
        </w:rPr>
        <w:t xml:space="preserve">Upskill 4.0</w:t>
      </w:r>
      <w:r>
        <w:rPr>
          <w:rStyle w:val="668"/>
          <w:color w:val="233467"/>
          <w:sz w:val="24"/>
          <w:szCs w:val="24"/>
        </w:rPr>
        <w:t xml:space="preserve"> con </w:t>
      </w:r>
      <w:r>
        <w:rPr>
          <w:rStyle w:val="668"/>
          <w:b/>
          <w:bCs/>
          <w:color w:val="233467"/>
          <w:sz w:val="24"/>
          <w:szCs w:val="24"/>
        </w:rPr>
        <w:t xml:space="preserve">UniCredit</w:t>
      </w:r>
      <w:r>
        <w:rPr>
          <w:rStyle w:val="668"/>
          <w:color w:val="233467"/>
          <w:sz w:val="24"/>
          <w:szCs w:val="24"/>
        </w:rPr>
        <w:t xml:space="preserve">, per promuovere l’innovazione in settori di punta del territorio, rispondere alla domanda delle imprese piemontesi e far crescere le competenze tecnico-professionali dei giovani.</w:t>
      </w:r>
      <w:r/>
    </w:p>
    <w:p>
      <w:pPr>
        <w:jc w:val="both"/>
        <w:rPr>
          <w:rStyle w:val="668"/>
          <w:color w:val="233467"/>
          <w:sz w:val="24"/>
          <w:szCs w:val="24"/>
        </w:rPr>
      </w:pPr>
      <w:r>
        <w:rPr>
          <w:color w:val="233467"/>
          <w:sz w:val="24"/>
          <w:szCs w:val="24"/>
        </w:rPr>
      </w:r>
      <w:r/>
    </w:p>
    <w:p>
      <w:pPr>
        <w:jc w:val="both"/>
        <w:rPr>
          <w:rStyle w:val="668"/>
          <w:color w:val="233467"/>
          <w:sz w:val="24"/>
          <w:szCs w:val="24"/>
        </w:rPr>
      </w:pPr>
      <w:r>
        <w:rPr>
          <w:rStyle w:val="668"/>
          <w:color w:val="233467"/>
          <w:sz w:val="24"/>
          <w:szCs w:val="24"/>
          <w:shd w:val="clear" w:color="auto" w:fill="ffffff"/>
        </w:rPr>
        <w:t xml:space="preserve">I quattro prototipi sviluppati </w:t>
      </w:r>
      <w:r>
        <w:rPr>
          <w:rStyle w:val="668"/>
          <w:color w:val="233467"/>
          <w:sz w:val="24"/>
          <w:szCs w:val="24"/>
        </w:rPr>
        <w:t xml:space="preserve">– pensati per andare incontro all’utente finale e nati dal dialogo con gli imprenditori, attraverso interviste e visite alle aziende – </w:t>
      </w:r>
      <w:r>
        <w:rPr>
          <w:rStyle w:val="668"/>
          <w:color w:val="233467"/>
          <w:sz w:val="24"/>
          <w:szCs w:val="24"/>
          <w:shd w:val="clear" w:color="auto" w:fill="ffffff"/>
        </w:rPr>
        <w:t xml:space="preserve">puntano a nuove forme di marketing e di comunicazione digitale per promuovere luoghi, saperi e consumi responsabili, guardando </w:t>
      </w:r>
      <w:r>
        <w:rPr>
          <w:rStyle w:val="668"/>
          <w:color w:val="233467"/>
          <w:sz w:val="24"/>
          <w:szCs w:val="24"/>
        </w:rPr>
        <w:t xml:space="preserve">al tema della sostenibilità come fattore di innovazione. </w:t>
      </w:r>
      <w:r/>
    </w:p>
    <w:p>
      <w:pPr>
        <w:jc w:val="both"/>
        <w:rPr>
          <w:rStyle w:val="668"/>
          <w:color w:val="233467"/>
          <w:sz w:val="24"/>
          <w:szCs w:val="24"/>
        </w:rPr>
      </w:pPr>
      <w:r>
        <w:rPr>
          <w:color w:val="233467"/>
          <w:sz w:val="24"/>
          <w:szCs w:val="24"/>
        </w:rPr>
      </w:r>
      <w:r/>
    </w:p>
    <w:p>
      <w:pPr>
        <w:jc w:val="both"/>
        <w:rPr>
          <w:rStyle w:val="668"/>
          <w:color w:val="233467"/>
          <w:sz w:val="24"/>
          <w:szCs w:val="24"/>
        </w:rPr>
      </w:pPr>
      <w:r>
        <w:rPr>
          <w:rStyle w:val="668"/>
          <w:color w:val="233467"/>
          <w:sz w:val="24"/>
          <w:szCs w:val="24"/>
        </w:rPr>
        <w:t xml:space="preserve">Per </w:t>
      </w:r>
      <w:r>
        <w:rPr>
          <w:rStyle w:val="668"/>
          <w:b/>
          <w:color w:val="233467"/>
          <w:sz w:val="24"/>
          <w:szCs w:val="24"/>
        </w:rPr>
        <w:t xml:space="preserve">Rete Agricola Biellese</w:t>
      </w:r>
      <w:r>
        <w:rPr>
          <w:rStyle w:val="668"/>
          <w:color w:val="233467"/>
          <w:sz w:val="24"/>
          <w:szCs w:val="24"/>
        </w:rPr>
        <w:t xml:space="preserve"> gli studenti dell’</w:t>
      </w:r>
      <w:r>
        <w:rPr>
          <w:rStyle w:val="668"/>
          <w:b/>
          <w:color w:val="233467"/>
          <w:sz w:val="24"/>
          <w:szCs w:val="24"/>
        </w:rPr>
        <w:t xml:space="preserve">ITS Agroalimentare per il Piemonte </w:t>
      </w:r>
      <w:r>
        <w:rPr>
          <w:rStyle w:val="668"/>
          <w:color w:val="233467"/>
          <w:sz w:val="24"/>
          <w:szCs w:val="24"/>
        </w:rPr>
        <w:t xml:space="preserve">hanno ideato una strategia per far emergere la territorialità, la tracciabilità e l</w:t>
      </w:r>
      <w:r>
        <w:rPr>
          <w:rStyle w:val="668"/>
          <w:color w:val="233467"/>
          <w:sz w:val="24"/>
          <w:szCs w:val="24"/>
        </w:rPr>
        <w:t xml:space="preserve">a salubrità dei prodotti e il valore dei produttori, proponendo Biella come la valle del buono e del sano grazie all’integrazione del sito web della rete, a un’etichetta narrativa per raccontare la filiera e una nuova campagna di comunicazione social; per </w:t>
      </w:r>
      <w:r>
        <w:rPr>
          <w:rStyle w:val="668"/>
          <w:b/>
          <w:color w:val="233467"/>
          <w:sz w:val="24"/>
          <w:szCs w:val="24"/>
        </w:rPr>
        <w:t xml:space="preserve">AV GROUP SRL</w:t>
      </w:r>
      <w:r>
        <w:rPr>
          <w:rStyle w:val="668"/>
          <w:color w:val="233467"/>
          <w:sz w:val="24"/>
          <w:szCs w:val="24"/>
        </w:rPr>
        <w:t xml:space="preserve"> l’</w:t>
      </w:r>
      <w:r>
        <w:rPr>
          <w:rStyle w:val="668"/>
          <w:b/>
          <w:color w:val="233467"/>
          <w:sz w:val="24"/>
          <w:szCs w:val="24"/>
        </w:rPr>
        <w:t xml:space="preserve">ITS per il Turismo e le Attività Culturali </w:t>
      </w:r>
      <w:r>
        <w:rPr>
          <w:rStyle w:val="668"/>
          <w:color w:val="233467"/>
          <w:sz w:val="24"/>
          <w:szCs w:val="24"/>
        </w:rPr>
        <w:t xml:space="preserve">ha realizzato </w:t>
      </w:r>
      <w:r>
        <w:rPr>
          <w:rStyle w:val="668"/>
          <w:color w:val="233467"/>
          <w:sz w:val="24"/>
          <w:szCs w:val="24"/>
        </w:rPr>
        <w:t xml:space="preserve">una nuova identità visiva che punta sulla valorizzazione dei servizi di Hotel Bocciolo e sulla promozione della zona del lago d’Orta come destinazione turistica dove vivere esperienze legate al benessere e al relax, partendo anche dalla struttura ricettiva</w:t>
      </w:r>
      <w:r>
        <w:rPr>
          <w:rStyle w:val="668"/>
          <w:color w:val="233467"/>
          <w:sz w:val="24"/>
          <w:szCs w:val="24"/>
        </w:rPr>
        <w:t xml:space="preserve">; </w:t>
      </w:r>
      <w:r>
        <w:rPr>
          <w:rStyle w:val="668"/>
          <w:color w:val="233467"/>
          <w:sz w:val="24"/>
          <w:szCs w:val="24"/>
        </w:rPr>
        <w:t xml:space="preserve">p</w:t>
      </w:r>
      <w:r>
        <w:rPr>
          <w:rStyle w:val="668"/>
          <w:color w:val="233467"/>
          <w:sz w:val="24"/>
          <w:szCs w:val="24"/>
        </w:rPr>
        <w:t xml:space="preserve">er l’agenzia turistica </w:t>
      </w:r>
      <w:r>
        <w:rPr>
          <w:rStyle w:val="668"/>
          <w:b/>
          <w:color w:val="233467"/>
          <w:sz w:val="24"/>
          <w:szCs w:val="24"/>
        </w:rPr>
        <w:t xml:space="preserve">Sapori D’Italia </w:t>
      </w:r>
      <w:r>
        <w:rPr>
          <w:rStyle w:val="668"/>
          <w:color w:val="233467"/>
          <w:sz w:val="24"/>
          <w:szCs w:val="24"/>
        </w:rPr>
        <w:t xml:space="preserve">gli studenti dell’</w:t>
      </w:r>
      <w:r>
        <w:rPr>
          <w:rStyle w:val="668"/>
          <w:b/>
          <w:color w:val="233467"/>
          <w:sz w:val="24"/>
          <w:szCs w:val="24"/>
        </w:rPr>
        <w:t xml:space="preserve">ITS per il Turismo e le Attività Culturali </w:t>
      </w:r>
      <w:r>
        <w:rPr>
          <w:rStyle w:val="668"/>
          <w:color w:val="233467"/>
          <w:sz w:val="24"/>
          <w:szCs w:val="24"/>
        </w:rPr>
        <w:t xml:space="preserve">presenteranno una soluzione che mira a lanciare e promuovere la provincia di Verbano-Cusio-Oss</w:t>
      </w:r>
      <w:r>
        <w:rPr>
          <w:rStyle w:val="668"/>
          <w:color w:val="233467"/>
          <w:sz w:val="24"/>
          <w:szCs w:val="24"/>
        </w:rPr>
        <w:t xml:space="preserve">ola come meta per gli amanti del cicloturismo tramite una serie di elementi, fra cui: una serie di filtri da inserire all'interno del sito web dell'Agenzia Sapori d'Italia, la creazione di una sezione "forum" per amanti del cicloturismo per potersi dare co</w:t>
      </w:r>
      <w:r>
        <w:rPr>
          <w:rStyle w:val="668"/>
          <w:color w:val="233467"/>
          <w:sz w:val="24"/>
          <w:szCs w:val="24"/>
        </w:rPr>
        <w:t xml:space="preserve">nsigli sui percorsi da seguire,</w:t>
      </w:r>
      <w:r>
        <w:rPr>
          <w:rStyle w:val="668"/>
          <w:color w:val="233467"/>
          <w:sz w:val="24"/>
          <w:szCs w:val="24"/>
        </w:rPr>
        <w:t xml:space="preserve"> un QR code da posizionare sul manubrio</w:t>
      </w:r>
      <w:r>
        <w:rPr>
          <w:rStyle w:val="668"/>
          <w:color w:val="233467"/>
          <w:sz w:val="24"/>
          <w:szCs w:val="24"/>
        </w:rPr>
        <w:t xml:space="preserve">; </w:t>
      </w:r>
      <w:r>
        <w:rPr>
          <w:rStyle w:val="668"/>
          <w:color w:val="233467"/>
          <w:sz w:val="24"/>
          <w:szCs w:val="24"/>
        </w:rPr>
        <w:t xml:space="preserve">p</w:t>
      </w:r>
      <w:r>
        <w:rPr>
          <w:rStyle w:val="668"/>
          <w:color w:val="233467"/>
          <w:sz w:val="24"/>
          <w:szCs w:val="24"/>
        </w:rPr>
        <w:t xml:space="preserve">er quanto riguarda </w:t>
      </w:r>
      <w:r>
        <w:rPr>
          <w:rStyle w:val="668"/>
          <w:b/>
          <w:color w:val="233467"/>
          <w:sz w:val="24"/>
          <w:szCs w:val="24"/>
        </w:rPr>
        <w:t xml:space="preserve">Gallesio Sandro</w:t>
      </w:r>
      <w:r>
        <w:rPr>
          <w:rStyle w:val="668"/>
          <w:color w:val="233467"/>
          <w:sz w:val="24"/>
          <w:szCs w:val="24"/>
        </w:rPr>
        <w:t xml:space="preserve"> </w:t>
      </w:r>
      <w:r>
        <w:rPr>
          <w:color w:val="233467"/>
          <w:sz w:val="24"/>
          <w:szCs w:val="24"/>
        </w:rPr>
        <w:t xml:space="preserve">gli studenti dell’</w:t>
      </w:r>
      <w:r>
        <w:rPr>
          <w:b/>
          <w:color w:val="233467"/>
          <w:sz w:val="24"/>
          <w:szCs w:val="24"/>
        </w:rPr>
        <w:t xml:space="preserve">ITS agroalimentare per il Piemonte </w:t>
      </w:r>
      <w:r>
        <w:rPr>
          <w:rFonts w:eastAsia="Times New Roman" w:cs="Arial"/>
          <w:color w:val="233467"/>
          <w:sz w:val="24"/>
          <w:szCs w:val="24"/>
          <w:lang w:val="it" w:eastAsia="it-IT" w:bidi="ar-SA"/>
        </w:rPr>
        <w:t xml:space="preserve">hanno realizzato </w:t>
      </w:r>
      <w:r>
        <w:rPr>
          <w:rFonts w:eastAsia="Times New Roman" w:cs="Arial"/>
          <w:color w:val="233467"/>
          <w:sz w:val="24"/>
          <w:szCs w:val="24"/>
          <w:lang w:val="it" w:eastAsia="it-IT" w:bidi="ar-SA"/>
        </w:rPr>
        <w:t xml:space="preserve">una serie di format online (come video ricette) e offline per "avvicinare" questa azienda di famiglia ai nuovi possibili clienti e clienti esistenti, valorizzando </w:t>
      </w:r>
      <w:r>
        <w:rPr>
          <w:rFonts w:eastAsia="Times New Roman" w:cs="Arial"/>
          <w:color w:val="233467"/>
          <w:sz w:val="24"/>
          <w:szCs w:val="24"/>
          <w:lang w:val="it" w:eastAsia="it-IT" w:bidi="ar-SA"/>
        </w:rPr>
        <w:t xml:space="preserve">il territorio e i tanti benefici che la Nocciola Piemonte IGP </w:t>
      </w:r>
      <w:r>
        <w:rPr>
          <w:rFonts w:eastAsia="Times New Roman" w:cs="Arial"/>
          <w:color w:val="233467"/>
          <w:sz w:val="24"/>
          <w:szCs w:val="24"/>
          <w:lang w:val="it" w:eastAsia="it-IT" w:bidi="ar-SA"/>
        </w:rPr>
        <w:t xml:space="preserve">può avere.</w:t>
      </w:r>
      <w:r/>
    </w:p>
    <w:p>
      <w:pPr>
        <w:jc w:val="both"/>
        <w:rPr>
          <w:rStyle w:val="668"/>
          <w:color w:val="233467"/>
          <w:sz w:val="24"/>
          <w:szCs w:val="24"/>
        </w:rPr>
      </w:pPr>
      <w:r>
        <w:rPr>
          <w:color w:val="233467"/>
          <w:sz w:val="24"/>
          <w:szCs w:val="24"/>
        </w:rPr>
      </w:r>
      <w:r/>
    </w:p>
    <w:p>
      <w:pPr>
        <w:jc w:val="both"/>
        <w:rPr>
          <w:rFonts w:eastAsia="Times New Roman" w:cs="Arial"/>
          <w:i/>
          <w:color w:val="233467"/>
          <w:sz w:val="24"/>
          <w:szCs w:val="24"/>
          <w:lang w:val="it" w:eastAsia="it-IT" w:bidi="ar-SA"/>
        </w:rPr>
      </w:pPr>
      <w:r>
        <w:rPr>
          <w:rFonts w:eastAsia="Times New Roman" w:cs="Arial"/>
          <w:i/>
          <w:color w:val="233467"/>
          <w:sz w:val="24"/>
          <w:szCs w:val="24"/>
          <w:lang w:val="it" w:eastAsia="it-IT" w:bidi="ar-SA"/>
        </w:rPr>
        <w:t xml:space="preserve">“Il Piemonte è leader nei distretti del </w:t>
      </w:r>
      <w:r>
        <w:rPr>
          <w:rFonts w:eastAsia="Times New Roman" w:cs="Arial"/>
          <w:i/>
          <w:color w:val="233467"/>
          <w:sz w:val="24"/>
          <w:szCs w:val="24"/>
          <w:lang w:val="it" w:eastAsia="it-IT" w:bidi="ar-SA"/>
        </w:rPr>
        <w:t xml:space="preserve">food</w:t>
      </w:r>
      <w:r>
        <w:rPr>
          <w:rFonts w:eastAsia="Times New Roman" w:cs="Arial"/>
          <w:i/>
          <w:color w:val="233467"/>
          <w:sz w:val="24"/>
          <w:szCs w:val="24"/>
          <w:lang w:val="it" w:eastAsia="it-IT" w:bidi="ar-SA"/>
        </w:rPr>
        <w:t xml:space="preserve"> e del turismo sostenibile, con un elevato livello di esperienza e competenze tecnologiche e manageriali che ne caratterizzano la crescita. Si tratta di settori che dialogano e si contamin</w:t>
      </w:r>
      <w:r>
        <w:rPr>
          <w:rFonts w:eastAsia="Times New Roman" w:cs="Arial"/>
          <w:i/>
          <w:color w:val="233467"/>
          <w:sz w:val="24"/>
          <w:szCs w:val="24"/>
          <w:lang w:val="it" w:eastAsia="it-IT" w:bidi="ar-SA"/>
        </w:rPr>
        <w:t xml:space="preserve">ano fra loro e rivestono un valore di “filiera” che anima la dinamicità della Comunità in cui operano. Il progetto Upskill Piemonte è focalizzato su un percorso di accelerazione strategica, organizzativa e digitale che mira a contrastare il fenomeno dello </w:t>
      </w:r>
      <w:r>
        <w:rPr>
          <w:rFonts w:eastAsia="Times New Roman" w:cs="Arial"/>
          <w:i/>
          <w:color w:val="233467"/>
          <w:sz w:val="24"/>
          <w:szCs w:val="24"/>
          <w:lang w:val="it" w:eastAsia="it-IT" w:bidi="ar-SA"/>
        </w:rPr>
        <w:t xml:space="preserve">skill</w:t>
      </w:r>
      <w:r>
        <w:rPr>
          <w:rFonts w:eastAsia="Times New Roman" w:cs="Arial"/>
          <w:i/>
          <w:color w:val="233467"/>
          <w:sz w:val="24"/>
          <w:szCs w:val="24"/>
          <w:lang w:val="it" w:eastAsia="it-IT" w:bidi="ar-SA"/>
        </w:rPr>
        <w:t xml:space="preserve"> mismatch, per supportare il mondo imprenditoriale che richiede sempre più tecnici ad alta specializzazione. </w:t>
      </w:r>
      <w:r>
        <w:rPr>
          <w:rFonts w:eastAsia="Times New Roman" w:cs="Arial"/>
          <w:color w:val="233467"/>
          <w:sz w:val="24"/>
          <w:szCs w:val="24"/>
          <w:lang w:val="it" w:eastAsia="it-IT" w:bidi="ar-SA"/>
        </w:rPr>
        <w:t xml:space="preserve">– commenta la Presidente Fondazione Sviluppo e Crescita CRT, </w:t>
      </w:r>
      <w:r>
        <w:rPr>
          <w:rFonts w:eastAsia="Times New Roman" w:cs="Arial"/>
          <w:b/>
          <w:color w:val="233467"/>
          <w:sz w:val="24"/>
          <w:szCs w:val="24"/>
          <w:lang w:val="it" w:eastAsia="it-IT" w:bidi="ar-SA"/>
        </w:rPr>
        <w:t xml:space="preserve">Cristina Giovando</w:t>
      </w:r>
      <w:r>
        <w:rPr>
          <w:rFonts w:eastAsia="Times New Roman" w:cs="Arial"/>
          <w:color w:val="233467"/>
          <w:sz w:val="24"/>
          <w:szCs w:val="24"/>
          <w:lang w:val="it" w:eastAsia="it-IT" w:bidi="ar-SA"/>
        </w:rPr>
        <w:t xml:space="preserve"> –</w:t>
      </w:r>
      <w:r>
        <w:rPr>
          <w:rFonts w:eastAsia="Times New Roman" w:cs="Arial"/>
          <w:i/>
          <w:color w:val="233467"/>
          <w:sz w:val="24"/>
          <w:szCs w:val="24"/>
          <w:lang w:val="it" w:eastAsia="it-IT" w:bidi="ar-SA"/>
        </w:rPr>
        <w:t xml:space="preserve"> La metodologia proposta da Upskill crea la situazione ideale per unire la concretezza cre</w:t>
      </w:r>
      <w:r>
        <w:rPr>
          <w:rFonts w:eastAsia="Times New Roman" w:cs="Arial"/>
          <w:i/>
          <w:color w:val="233467"/>
          <w:sz w:val="24"/>
          <w:szCs w:val="24"/>
          <w:lang w:val="it" w:eastAsia="it-IT" w:bidi="ar-SA"/>
        </w:rPr>
        <w:t xml:space="preserve">ativa con la trasversale capacità di perfezionare competenze in ambiti diversi ma complementari, e la Fondazione non può che incentivare il rafforzamento di progetti che sostengano le imprese e la creazione di posti di lavoro qualificati e qualificanti”.  </w:t>
      </w:r>
      <w:r/>
    </w:p>
    <w:p>
      <w:pPr>
        <w:jc w:val="both"/>
        <w:rPr>
          <w:rStyle w:val="668"/>
          <w:i/>
          <w:iCs/>
          <w:color w:val="233467"/>
          <w:sz w:val="24"/>
          <w:szCs w:val="24"/>
          <w:shd w:val="clear" w:color="auto" w:fill="ffff00"/>
        </w:rPr>
      </w:pPr>
      <w:r>
        <w:rPr>
          <w:i/>
          <w:iCs/>
          <w:color w:val="233467"/>
          <w:sz w:val="24"/>
          <w:szCs w:val="24"/>
          <w:shd w:val="clear" w:color="auto" w:fill="ffff00"/>
        </w:rPr>
      </w:r>
      <w:r/>
    </w:p>
    <w:p>
      <w:pPr>
        <w:jc w:val="both"/>
        <w:rPr>
          <w:rFonts w:eastAsia="Times New Roman" w:cs="Arial"/>
          <w:i/>
          <w:color w:val="233467"/>
          <w:sz w:val="24"/>
          <w:szCs w:val="24"/>
          <w:lang w:val="it" w:eastAsia="it-IT" w:bidi="ar-SA"/>
        </w:rPr>
      </w:pPr>
      <w:r>
        <w:rPr>
          <w:rFonts w:eastAsia="Times New Roman" w:cs="Arial"/>
          <w:i/>
          <w:color w:val="233467"/>
          <w:sz w:val="24"/>
          <w:szCs w:val="24"/>
          <w:lang w:val="it" w:eastAsia="it-IT" w:bidi="ar-SA"/>
        </w:rPr>
        <w:t xml:space="preserve">“Upskill 4.0 nasce con l'obiettivo di creare cortocircuiti virtuosi fra formazione e innovazione. La rivoluzione di Impresa 4.0 rappresenta una grande opportunità per le imprese a co</w:t>
      </w:r>
      <w:r>
        <w:rPr>
          <w:rFonts w:eastAsia="Times New Roman" w:cs="Arial"/>
          <w:i/>
          <w:color w:val="233467"/>
          <w:sz w:val="24"/>
          <w:szCs w:val="24"/>
          <w:lang w:val="it" w:eastAsia="it-IT" w:bidi="ar-SA"/>
        </w:rPr>
        <w:t xml:space="preserve">ndizione di poter contare su nuovi modelli di business e rinnovate competenze tecniche. Upskill 4.0 ha definito percorsi originali che mettono in relazione studenti degli ITS e le imprese del territorio per esplorare le potenzialità offerte dal digitale - </w:t>
      </w:r>
      <w:r>
        <w:rPr>
          <w:rFonts w:eastAsia="Times New Roman" w:cs="Arial"/>
          <w:color w:val="233467"/>
          <w:sz w:val="24"/>
          <w:szCs w:val="24"/>
          <w:lang w:val="it" w:eastAsia="it-IT" w:bidi="ar-SA"/>
        </w:rPr>
        <w:t xml:space="preserve">afferma </w:t>
      </w:r>
      <w:r>
        <w:rPr>
          <w:rFonts w:eastAsia="Times New Roman" w:cs="Arial"/>
          <w:b/>
          <w:color w:val="233467"/>
          <w:sz w:val="24"/>
          <w:szCs w:val="24"/>
          <w:lang w:val="it" w:eastAsia="it-IT" w:bidi="ar-SA"/>
        </w:rPr>
        <w:t xml:space="preserve">Stefano Micelli</w:t>
      </w:r>
      <w:r>
        <w:rPr>
          <w:rFonts w:eastAsia="Times New Roman" w:cs="Arial"/>
          <w:color w:val="233467"/>
          <w:sz w:val="24"/>
          <w:szCs w:val="24"/>
          <w:lang w:val="it" w:eastAsia="it-IT" w:bidi="ar-SA"/>
        </w:rPr>
        <w:t xml:space="preserve">, Presidente Upskill 4.0 - </w:t>
      </w:r>
      <w:r>
        <w:rPr>
          <w:rFonts w:eastAsia="Times New Roman" w:cs="Arial"/>
          <w:i/>
          <w:color w:val="233467"/>
          <w:sz w:val="24"/>
          <w:szCs w:val="24"/>
          <w:lang w:val="it" w:eastAsia="it-IT" w:bidi="ar-SA"/>
        </w:rPr>
        <w:t xml:space="preserve">Partiamo</w:t>
      </w:r>
      <w:r>
        <w:rPr>
          <w:rFonts w:eastAsia="Times New Roman" w:cs="Arial"/>
          <w:i/>
          <w:color w:val="233467"/>
          <w:sz w:val="24"/>
          <w:szCs w:val="24"/>
          <w:lang w:val="it" w:eastAsia="it-IT" w:bidi="ar-SA"/>
        </w:rPr>
        <w:t xml:space="preserve"> dall’ascolto dei bisogni delle imprese e accompagniamo gli studenti nello sviluppo di soluzioni innovative adottabili dalle imprese. I risultati raggiunti con l'esperienza di Upskill Piemonte ci confermano le potenzialità di questo modello di intervento".</w:t>
      </w:r>
      <w:r/>
    </w:p>
    <w:p>
      <w:pPr>
        <w:jc w:val="both"/>
        <w:rPr>
          <w:rFonts w:eastAsia="Times New Roman" w:cs="Arial"/>
          <w:i/>
          <w:color w:val="233467"/>
          <w:sz w:val="24"/>
          <w:szCs w:val="24"/>
          <w:lang w:val="it" w:eastAsia="it-IT" w:bidi="ar-SA"/>
        </w:rPr>
      </w:pPr>
      <w:r>
        <w:rPr>
          <w:rFonts w:eastAsia="Times New Roman" w:cs="Arial"/>
          <w:i/>
          <w:color w:val="233467"/>
          <w:sz w:val="24"/>
          <w:szCs w:val="24"/>
          <w:lang w:val="it" w:eastAsia="it-IT" w:bidi="ar-SA"/>
        </w:rPr>
      </w:r>
      <w:r/>
    </w:p>
    <w:p>
      <w:pPr>
        <w:jc w:val="both"/>
        <w:rPr>
          <w:rStyle w:val="668"/>
          <w:iCs/>
          <w:color w:val="233467"/>
          <w:sz w:val="24"/>
          <w:szCs w:val="24"/>
        </w:rPr>
      </w:pPr>
      <w:r>
        <w:rPr>
          <w:rFonts w:eastAsia="Times New Roman" w:cs="Arial"/>
          <w:i/>
          <w:color w:val="233467"/>
          <w:sz w:val="24"/>
          <w:szCs w:val="24"/>
          <w:lang w:val="it" w:eastAsia="it-IT" w:bidi="ar-SA"/>
        </w:rPr>
        <w:t xml:space="preserve">“L’iniziativa di Upskill è la dimostrazione concreta di come lavorare sinergicamente può contribuire a promuovere processi virtuosi di innovazione presso il</w:t>
      </w:r>
      <w:r>
        <w:rPr>
          <w:rFonts w:eastAsia="Times New Roman" w:cs="Arial"/>
          <w:i/>
          <w:color w:val="233467"/>
          <w:sz w:val="24"/>
          <w:szCs w:val="24"/>
          <w:lang w:val="it" w:eastAsia="it-IT" w:bidi="ar-SA"/>
        </w:rPr>
        <w:t xml:space="preserve"> tessuto di micro-imprese e PMI dei nostri territori, facendo leva sulle competenze specialistiche degli ITS. Nell’ambito della partnership progettuale UniCredit ha fornito il proprio contributo mettendo in campo un supporto sia agli ITS sul versante dell’</w:t>
      </w:r>
      <w:r>
        <w:rPr>
          <w:rFonts w:eastAsia="Times New Roman" w:cs="Arial"/>
          <w:i/>
          <w:color w:val="233467"/>
          <w:sz w:val="24"/>
          <w:szCs w:val="24"/>
          <w:lang w:val="it" w:eastAsia="it-IT" w:bidi="ar-SA"/>
        </w:rPr>
        <w:t xml:space="preserve">education</w:t>
      </w:r>
      <w:r>
        <w:rPr>
          <w:rFonts w:eastAsia="Times New Roman" w:cs="Arial"/>
          <w:i/>
          <w:color w:val="233467"/>
          <w:sz w:val="24"/>
          <w:szCs w:val="24"/>
          <w:lang w:val="it" w:eastAsia="it-IT" w:bidi="ar-SA"/>
        </w:rPr>
        <w:t xml:space="preserve"> finanziaria, sia alle imprese che vogliono innovare e crescere</w:t>
      </w:r>
      <w:r>
        <w:rPr>
          <w:rFonts w:eastAsia="Times New Roman" w:cs="Arial"/>
          <w:color w:val="233467"/>
          <w:sz w:val="24"/>
          <w:szCs w:val="24"/>
          <w:lang w:val="it" w:eastAsia="it-IT" w:bidi="ar-SA"/>
        </w:rPr>
        <w:t xml:space="preserve">”, dichiara </w:t>
      </w:r>
      <w:r>
        <w:rPr>
          <w:rFonts w:eastAsia="Times New Roman" w:cs="Arial"/>
          <w:b/>
          <w:color w:val="233467"/>
          <w:sz w:val="24"/>
          <w:szCs w:val="24"/>
          <w:lang w:val="it" w:eastAsia="it-IT" w:bidi="ar-SA"/>
        </w:rPr>
        <w:t xml:space="preserve">Remo </w:t>
      </w:r>
      <w:r>
        <w:rPr>
          <w:rFonts w:eastAsia="Times New Roman" w:cs="Arial"/>
          <w:b/>
          <w:color w:val="233467"/>
          <w:sz w:val="24"/>
          <w:szCs w:val="24"/>
          <w:lang w:val="it" w:eastAsia="it-IT" w:bidi="ar-SA"/>
        </w:rPr>
        <w:t xml:space="preserve">Taricani</w:t>
      </w:r>
      <w:r>
        <w:rPr>
          <w:rFonts w:eastAsia="Times New Roman" w:cs="Arial"/>
          <w:color w:val="233467"/>
          <w:sz w:val="24"/>
          <w:szCs w:val="24"/>
          <w:lang w:val="it" w:eastAsia="it-IT" w:bidi="ar-SA"/>
        </w:rPr>
        <w:t xml:space="preserve">, </w:t>
      </w:r>
      <w:r>
        <w:rPr>
          <w:rFonts w:eastAsia="Times New Roman" w:cs="Arial"/>
          <w:color w:val="233467"/>
          <w:sz w:val="24"/>
          <w:szCs w:val="24"/>
          <w:lang w:val="it" w:eastAsia="it-IT" w:bidi="ar-SA"/>
        </w:rPr>
        <w:t xml:space="preserve">Deputy</w:t>
      </w:r>
      <w:r>
        <w:rPr>
          <w:rFonts w:eastAsia="Times New Roman" w:cs="Arial"/>
          <w:color w:val="233467"/>
          <w:sz w:val="24"/>
          <w:szCs w:val="24"/>
          <w:lang w:val="it" w:eastAsia="it-IT" w:bidi="ar-SA"/>
        </w:rPr>
        <w:t xml:space="preserve"> Head di UniCredit Italia.</w:t>
      </w:r>
      <w:r/>
    </w:p>
    <w:p>
      <w:pPr>
        <w:jc w:val="both"/>
        <w:rPr>
          <w:rStyle w:val="668"/>
          <w:color w:val="233467"/>
          <w:sz w:val="24"/>
          <w:szCs w:val="24"/>
        </w:rPr>
      </w:pPr>
      <w:r>
        <w:rPr>
          <w:color w:val="233467"/>
          <w:sz w:val="24"/>
          <w:szCs w:val="24"/>
        </w:rPr>
      </w:r>
      <w:r/>
    </w:p>
    <w:p>
      <w:pPr>
        <w:jc w:val="both"/>
        <w:rPr>
          <w:rStyle w:val="668"/>
          <w:color w:val="233467"/>
          <w:sz w:val="24"/>
          <w:szCs w:val="24"/>
          <w:highlight w:val="none"/>
        </w:rPr>
      </w:pPr>
      <w:r>
        <w:rPr>
          <w:rStyle w:val="668"/>
          <w:color w:val="233467"/>
          <w:sz w:val="24"/>
          <w:szCs w:val="24"/>
        </w:rPr>
        <w:t xml:space="preserve">Per quattro mesi le quattro aziende piemontesi hanno lavorato a stretto contatto con gli allievi di quattro Istituti Tecnici Superiori (ITS) seguendo il </w:t>
      </w:r>
      <w:r>
        <w:rPr>
          <w:rStyle w:val="668"/>
          <w:b/>
          <w:bCs/>
          <w:color w:val="233467"/>
          <w:sz w:val="24"/>
          <w:szCs w:val="24"/>
        </w:rPr>
        <w:t xml:space="preserve">Design </w:t>
      </w:r>
      <w:r>
        <w:rPr>
          <w:rStyle w:val="668"/>
          <w:b/>
          <w:bCs/>
          <w:color w:val="233467"/>
          <w:sz w:val="24"/>
          <w:szCs w:val="24"/>
        </w:rPr>
        <w:t xml:space="preserve">Thinking</w:t>
      </w:r>
      <w:r>
        <w:rPr>
          <w:rStyle w:val="668"/>
          <w:color w:val="233467"/>
          <w:sz w:val="24"/>
          <w:szCs w:val="24"/>
        </w:rPr>
        <w:t xml:space="preserve">, metodo per la gestione dei processi di innovazione che integra i bisogni delle persone con le opportunità offerte dalla tecnologia, sempre affiancati dai </w:t>
      </w:r>
      <w:r>
        <w:rPr>
          <w:rStyle w:val="668"/>
          <w:color w:val="233467"/>
          <w:sz w:val="24"/>
          <w:szCs w:val="24"/>
        </w:rPr>
        <w:t xml:space="preserve">project</w:t>
      </w:r>
      <w:r>
        <w:rPr>
          <w:rStyle w:val="668"/>
          <w:color w:val="233467"/>
          <w:sz w:val="24"/>
          <w:szCs w:val="24"/>
        </w:rPr>
        <w:t xml:space="preserve"> manager di Upskill 4.0.</w:t>
      </w:r>
      <w:r/>
    </w:p>
    <w:p>
      <w:pPr>
        <w:jc w:val="both"/>
        <w:rPr>
          <w:rStyle w:val="668"/>
          <w:color w:val="233467"/>
          <w:sz w:val="24"/>
          <w:szCs w:val="24"/>
        </w:rPr>
      </w:pPr>
      <w:r>
        <w:rPr>
          <w:rStyle w:val="668"/>
          <w:color w:val="233467"/>
          <w:sz w:val="24"/>
          <w:szCs w:val="24"/>
        </w:rPr>
      </w:r>
      <w:r>
        <w:rPr>
          <w:rStyle w:val="668"/>
          <w:color w:val="233467"/>
          <w:sz w:val="24"/>
          <w:szCs w:val="24"/>
        </w:rPr>
      </w:r>
    </w:p>
    <w:p>
      <w:pPr>
        <w:ind w:left="0" w:right="0" w:firstLine="0"/>
        <w:jc w:val="both"/>
        <w:spacing w:before="0" w:after="0"/>
        <w:rPr>
          <w:rFonts w:ascii="Arial" w:hAnsi="Arial" w:cs="Arial"/>
          <w:sz w:val="24"/>
          <w:szCs w:val="24"/>
        </w:rPr>
        <w:pBdr>
          <w:top w:val="none" w:color="000000" w:sz="4" w:space="0"/>
          <w:left w:val="none" w:color="000000" w:sz="4" w:space="0"/>
          <w:bottom w:val="none" w:color="000000" w:sz="4" w:space="0"/>
          <w:right w:val="none" w:color="000000" w:sz="4" w:space="0"/>
        </w:pBdr>
      </w:pPr>
      <w:r>
        <w:rPr>
          <w:rFonts w:ascii="Arial" w:hAnsi="Arial" w:eastAsia="Calibri Light" w:cs="Arial"/>
          <w:b/>
          <w:bCs/>
          <w:color w:val="203864"/>
          <w:sz w:val="24"/>
          <w:szCs w:val="24"/>
        </w:rPr>
        <w:t xml:space="preserve">Elena Chiorino</w:t>
      </w:r>
      <w:r>
        <w:rPr>
          <w:rFonts w:ascii="Arial" w:hAnsi="Arial" w:eastAsia="Calibri Light" w:cs="Arial"/>
          <w:color w:val="203864"/>
          <w:sz w:val="24"/>
          <w:szCs w:val="24"/>
        </w:rPr>
        <w:t xml:space="preserve">, Assessore regionale all’Istruzione e Merito, Lavoro e Formazione: “</w:t>
      </w:r>
      <w:r>
        <w:rPr>
          <w:rFonts w:ascii="Arial" w:hAnsi="Arial" w:eastAsia="Calibri Light" w:cs="Arial"/>
          <w:i/>
          <w:iCs/>
          <w:color w:val="203864"/>
          <w:sz w:val="24"/>
          <w:szCs w:val="24"/>
        </w:rPr>
        <w:t xml:space="preserve">per far volare l’economia dei nostri territori, per ridare slancio alle eccellenze di filiera, per essere competitivi nel mercato internazionale dobbiamo poter essere sempre</w:t>
      </w:r>
      <w:r>
        <w:rPr>
          <w:rFonts w:ascii="Arial" w:hAnsi="Arial" w:eastAsia="Calibri Light" w:cs="Arial"/>
          <w:i/>
          <w:iCs/>
          <w:color w:val="203864"/>
          <w:sz w:val="24"/>
          <w:szCs w:val="24"/>
        </w:rPr>
        <w:t xml:space="preserve"> un passo avanti rispetto ai nostri competitor: questo è possibile attraverso l’innovazione e l’iper specializzazione delle competenze. Con questi obiettivi ho voluto dare impulso al sistema degli ITS Academy e nell’ottica di realizzare un sistema di filie</w:t>
      </w:r>
      <w:r>
        <w:rPr>
          <w:rFonts w:ascii="Arial" w:hAnsi="Arial" w:eastAsia="Calibri Light" w:cs="Arial"/>
          <w:i/>
          <w:iCs/>
          <w:color w:val="203864"/>
          <w:sz w:val="24"/>
          <w:szCs w:val="24"/>
        </w:rPr>
        <w:t xml:space="preserve">ra verticale, ho creato le Academy, un sistema vincente dedicato alla formazione professionale di altissimo livello, per rispondere concretamente ai bisogni delle aziende e, al tempo stesso, offrire occupazione qualificante a migliaia di giovani e non solo</w:t>
      </w:r>
      <w:r>
        <w:rPr>
          <w:rFonts w:ascii="Arial" w:hAnsi="Arial" w:eastAsia="Calibri Light" w:cs="Arial"/>
          <w:i/>
          <w:iCs/>
          <w:color w:val="203864"/>
          <w:sz w:val="24"/>
          <w:szCs w:val="24"/>
        </w:rPr>
        <w:t xml:space="preserve"> appena usciti dai percorsi formativi. </w:t>
      </w:r>
      <w:r>
        <w:rPr>
          <w:rFonts w:ascii="Arial" w:hAnsi="Arial" w:eastAsia="Calibri Light" w:cs="Arial"/>
          <w:i/>
          <w:iCs/>
          <w:color w:val="203864"/>
          <w:sz w:val="24"/>
          <w:szCs w:val="24"/>
        </w:rPr>
        <w:t xml:space="preserve">“Upskill Piemonte” è la dimostrazione che abbiamo creato delle eccellenze tali da attrarre due grandi Fondazioni bancarie che hanno deciso di sostenere i progetti del sistema degli Its realizzati con le aziende del territorio. Favoriamo così le relazioni d</w:t>
      </w:r>
      <w:r>
        <w:rPr>
          <w:rFonts w:ascii="Arial" w:hAnsi="Arial" w:eastAsia="Calibri Light" w:cs="Arial"/>
          <w:i/>
          <w:iCs/>
          <w:color w:val="203864"/>
          <w:sz w:val="24"/>
          <w:szCs w:val="24"/>
        </w:rPr>
        <w:t xml:space="preserve">irette tra realtà d'eccellenza e valorizziamo il made in Italy</w:t>
      </w:r>
      <w:r>
        <w:rPr>
          <w:rFonts w:ascii="Arial" w:hAnsi="Arial" w:eastAsia="Calibri Light" w:cs="Arial"/>
          <w:color w:val="203864"/>
          <w:sz w:val="24"/>
          <w:szCs w:val="24"/>
        </w:rPr>
        <w:t xml:space="preserve">".</w:t>
      </w:r>
      <w:r>
        <w:rPr>
          <w:rStyle w:val="668"/>
          <w:color w:val="233467"/>
          <w:sz w:val="24"/>
          <w:szCs w:val="24"/>
          <w:highlight w:val="none"/>
        </w:rPr>
      </w:r>
      <w:r>
        <w:rPr>
          <w:rFonts w:ascii="Arial" w:hAnsi="Arial" w:cs="Arial"/>
          <w:sz w:val="24"/>
          <w:szCs w:val="24"/>
        </w:rPr>
      </w:r>
    </w:p>
    <w:p>
      <w:pPr>
        <w:jc w:val="both"/>
        <w:rPr>
          <w:rStyle w:val="668"/>
          <w:color w:val="233467"/>
          <w:sz w:val="24"/>
          <w:szCs w:val="24"/>
        </w:rPr>
      </w:pPr>
      <w:r>
        <w:rPr>
          <w:color w:val="233467"/>
          <w:sz w:val="24"/>
          <w:szCs w:val="24"/>
        </w:rPr>
      </w:r>
      <w:r/>
    </w:p>
    <w:p>
      <w:pPr>
        <w:jc w:val="both"/>
        <w:rPr>
          <w:rStyle w:val="668"/>
          <w:color w:val="233467"/>
          <w:sz w:val="24"/>
          <w:szCs w:val="24"/>
        </w:rPr>
      </w:pPr>
      <w:r>
        <w:rPr>
          <w:rStyle w:val="668"/>
          <w:b/>
          <w:bCs/>
          <w:color w:val="233467"/>
          <w:sz w:val="24"/>
          <w:szCs w:val="24"/>
          <w:u w:val="single"/>
        </w:rPr>
        <w:t xml:space="preserve">Gli ITS, fucine di innovazione</w:t>
      </w:r>
      <w:r>
        <w:rPr>
          <w:rStyle w:val="668"/>
          <w:color w:val="233467"/>
          <w:sz w:val="24"/>
          <w:szCs w:val="24"/>
        </w:rPr>
        <w:t xml:space="preserve">. Il progetto Upskill Piemonte si pone in linea con gli </w:t>
      </w:r>
      <w:r>
        <w:rPr>
          <w:rStyle w:val="668"/>
          <w:color w:val="233467"/>
          <w:sz w:val="24"/>
          <w:szCs w:val="24"/>
        </w:rPr>
        <w:t xml:space="preserve">SDGs</w:t>
      </w:r>
      <w:r>
        <w:rPr>
          <w:rStyle w:val="668"/>
          <w:color w:val="233467"/>
          <w:sz w:val="24"/>
          <w:szCs w:val="24"/>
        </w:rPr>
        <w:t xml:space="preserve"> dell’Agenda 2030 e con gli obiettivi del </w:t>
      </w:r>
      <w:r>
        <w:rPr>
          <w:rStyle w:val="668"/>
          <w:b/>
          <w:bCs/>
          <w:color w:val="233467"/>
          <w:sz w:val="24"/>
          <w:szCs w:val="24"/>
        </w:rPr>
        <w:t xml:space="preserve">PNRR</w:t>
      </w:r>
      <w:r>
        <w:rPr>
          <w:rStyle w:val="668"/>
          <w:color w:val="233467"/>
          <w:sz w:val="24"/>
          <w:szCs w:val="24"/>
        </w:rPr>
        <w:t xml:space="preserve"> che, nell’ambito della Missione Istruzione e Ricerca, ha messo in campo un ingente stanziamento (1,5 miliardi di euro dal 2022 al 2026) a favore degli ITS, per incentivare la crescita di un sistema di formaz</w:t>
      </w:r>
      <w:r>
        <w:rPr>
          <w:rStyle w:val="668"/>
          <w:color w:val="233467"/>
          <w:sz w:val="24"/>
          <w:szCs w:val="24"/>
        </w:rPr>
        <w:t xml:space="preserve">ione capace di valorizzare le opportunità lavorative nei territori: una sfida a cui è collegata la riforma del 2022 - ovvero la Legge che disciplina l’organizzazione e l’offerta formativa degli Istituti Tecnici Superiori - che ha assegnato agli ITS (“ribat</w:t>
      </w:r>
      <w:r>
        <w:rPr>
          <w:rStyle w:val="668"/>
          <w:color w:val="233467"/>
          <w:sz w:val="24"/>
          <w:szCs w:val="24"/>
        </w:rPr>
        <w:t xml:space="preserve">tezzati” ITS Academy) un ruolo di primo piano nell’ambito dell’istruzione terziaria professionalizzante, grazie a percorsi che vengono co-progettati con le aziende, a un elevato numero di ore “on the job”, a docenti provenienti dal tessuto produttivo. Gli </w:t>
      </w:r>
      <w:r>
        <w:rPr>
          <w:rStyle w:val="668"/>
          <w:b/>
          <w:bCs/>
          <w:color w:val="233467"/>
          <w:sz w:val="24"/>
          <w:szCs w:val="24"/>
        </w:rPr>
        <w:t xml:space="preserve">ITS Academy – dei 7 presenti in Piemonte 2 hanno preso parte al progetto Upskill Piemonte (ITS Agroalimentare per il Piemonte e ITS per il Turismo e le Attività Culturali) –</w:t>
      </w:r>
      <w:r>
        <w:rPr>
          <w:rStyle w:val="668"/>
          <w:color w:val="233467"/>
          <w:sz w:val="24"/>
          <w:szCs w:val="24"/>
        </w:rPr>
        <w:t xml:space="preserve"> non solo formano i “talenti” di Industria 4.0, garantendo ottime opportunità lavorative (l'80% dei diplomati ha trovato lavoro nel corso del 2021 e, di questi, oltre il 90% in un'area coerente con il proprio percorso di studi, secondo il</w:t>
      </w:r>
      <w:r>
        <w:rPr>
          <w:rStyle w:val="668"/>
          <w:color w:val="233467"/>
          <w:sz w:val="24"/>
          <w:szCs w:val="24"/>
        </w:rPr>
        <w:t xml:space="preserve"> monitoraggio nazionale del 2022 di Indire -  Istituto Nazionale di Documentazione, Innovazione e Ricerca Educativa), ma sempre più si stanno affermando anche come “fucine” di innovazione, orientati alla triplice rivoluzione in atto (4.0, digitale, verde).</w:t>
      </w:r>
      <w:r/>
    </w:p>
    <w:p>
      <w:pPr>
        <w:jc w:val="both"/>
        <w:rPr>
          <w:rStyle w:val="668"/>
          <w:color w:val="233467"/>
          <w:sz w:val="24"/>
          <w:szCs w:val="24"/>
        </w:rPr>
      </w:pPr>
      <w:r>
        <w:rPr>
          <w:rStyle w:val="668"/>
          <w:color w:val="233467"/>
          <w:sz w:val="24"/>
          <w:szCs w:val="24"/>
          <w:shd w:val="clear" w:color="auto" w:fill="ffffff"/>
        </w:rPr>
        <w:tab/>
      </w:r>
      <w:r/>
    </w:p>
    <w:p>
      <w:pPr>
        <w:jc w:val="both"/>
        <w:rPr>
          <w:rStyle w:val="668"/>
          <w:color w:val="233467"/>
          <w:sz w:val="24"/>
          <w:szCs w:val="24"/>
        </w:rPr>
      </w:pPr>
      <w:r>
        <w:rPr>
          <w:rStyle w:val="668"/>
          <w:color w:val="233467"/>
          <w:sz w:val="24"/>
          <w:szCs w:val="24"/>
        </w:rPr>
        <w:t xml:space="preserve">—</w:t>
      </w:r>
      <w:r/>
    </w:p>
    <w:p>
      <w:pPr>
        <w:jc w:val="both"/>
        <w:rPr>
          <w:rStyle w:val="668"/>
          <w:color w:val="233467"/>
          <w:sz w:val="24"/>
          <w:szCs w:val="24"/>
        </w:rPr>
      </w:pPr>
      <w:r>
        <w:rPr>
          <w:color w:val="233467"/>
          <w:sz w:val="24"/>
          <w:szCs w:val="24"/>
        </w:rPr>
      </w:r>
      <w:r/>
    </w:p>
    <w:p>
      <w:pPr>
        <w:jc w:val="both"/>
        <w:rPr>
          <w:rStyle w:val="668"/>
          <w:i/>
          <w:iCs/>
          <w:color w:val="233467"/>
          <w:sz w:val="20"/>
          <w:szCs w:val="20"/>
        </w:rPr>
      </w:pPr>
      <w:r>
        <w:rPr>
          <w:rStyle w:val="668"/>
          <w:i/>
          <w:iCs/>
          <w:color w:val="233467"/>
          <w:sz w:val="20"/>
          <w:szCs w:val="20"/>
        </w:rPr>
        <w:t xml:space="preserve">La </w:t>
      </w:r>
      <w:r>
        <w:rPr>
          <w:rStyle w:val="668"/>
          <w:b/>
          <w:bCs/>
          <w:i/>
          <w:iCs/>
          <w:color w:val="233467"/>
          <w:sz w:val="20"/>
          <w:szCs w:val="20"/>
        </w:rPr>
        <w:t xml:space="preserve">Fondazione Sviluppo e Crescita CRT</w:t>
      </w:r>
      <w:r>
        <w:rPr>
          <w:rStyle w:val="668"/>
          <w:i/>
          <w:iCs/>
          <w:color w:val="233467"/>
          <w:sz w:val="20"/>
          <w:szCs w:val="20"/>
        </w:rPr>
        <w:t xml:space="preserve">, costituita nel 2007 per iniziativa della Fondazione CRT, quale mission-related </w:t>
      </w:r>
      <w:r>
        <w:rPr>
          <w:rStyle w:val="668"/>
          <w:i/>
          <w:iCs/>
          <w:color w:val="233467"/>
          <w:sz w:val="20"/>
          <w:szCs w:val="20"/>
        </w:rPr>
        <w:t xml:space="preserve">investment</w:t>
      </w:r>
      <w:r>
        <w:rPr>
          <w:rStyle w:val="668"/>
          <w:i/>
          <w:iCs/>
          <w:color w:val="233467"/>
          <w:sz w:val="20"/>
          <w:szCs w:val="20"/>
        </w:rPr>
        <w:t xml:space="preserve">, destinataria di attività erogative della Fondazione CRT, utilizzate per investimenti a impatto sociale in una prospettiva di rotazione del capitale. La Fondazione Sviluppo</w:t>
      </w:r>
      <w:r>
        <w:rPr>
          <w:rStyle w:val="668"/>
          <w:i/>
          <w:iCs/>
          <w:color w:val="233467"/>
          <w:sz w:val="20"/>
          <w:szCs w:val="20"/>
        </w:rPr>
        <w:t xml:space="preserve"> e Crescita CRT in questi 15 anni di vita ha dedicato ingenti risorse, a fondi di carattere immobiliare sociale e a fondi che investono in imprese con finalità sociali. L’obiettivo è migliorare l’offerta di servizi e favorire la crescita di un ecosistema i</w:t>
      </w:r>
      <w:r>
        <w:rPr>
          <w:rStyle w:val="668"/>
          <w:i/>
          <w:iCs/>
          <w:color w:val="233467"/>
          <w:sz w:val="20"/>
          <w:szCs w:val="20"/>
        </w:rPr>
        <w:t xml:space="preserve">mprenditoriale sociale, fornendo risorse adeguate, ma anche stimolando lo spirito imprenditoriale, utilizzando capitali pazienti. Un accompagnamento graduale che mira alla capacità di sostenersi e di evolvere verso un modello di impresa equa e sostenibile.</w:t>
      </w:r>
      <w:r/>
    </w:p>
    <w:p>
      <w:pPr>
        <w:jc w:val="both"/>
        <w:rPr>
          <w:rStyle w:val="668"/>
          <w:i/>
          <w:iCs/>
          <w:color w:val="233467"/>
          <w:sz w:val="20"/>
          <w:szCs w:val="20"/>
        </w:rPr>
      </w:pPr>
      <w:r>
        <w:rPr>
          <w:i/>
          <w:iCs/>
          <w:color w:val="233467"/>
          <w:sz w:val="20"/>
          <w:szCs w:val="20"/>
        </w:rPr>
      </w:r>
      <w:r/>
    </w:p>
    <w:p>
      <w:pPr>
        <w:jc w:val="both"/>
        <w:rPr>
          <w:rStyle w:val="668"/>
          <w:i/>
          <w:iCs/>
          <w:color w:val="233467"/>
          <w:sz w:val="20"/>
          <w:szCs w:val="20"/>
        </w:rPr>
      </w:pPr>
      <w:r>
        <w:rPr>
          <w:rStyle w:val="668"/>
          <w:b/>
          <w:bCs/>
          <w:i/>
          <w:iCs/>
          <w:color w:val="233467"/>
          <w:sz w:val="20"/>
          <w:szCs w:val="20"/>
        </w:rPr>
        <w:t xml:space="preserve">Upskill 4.0</w:t>
      </w:r>
      <w:r>
        <w:rPr>
          <w:rStyle w:val="668"/>
          <w:i/>
          <w:iCs/>
          <w:color w:val="233467"/>
          <w:sz w:val="20"/>
          <w:szCs w:val="20"/>
        </w:rPr>
        <w:t xml:space="preserve"> è uno spin-off di Università Ca’ </w:t>
      </w:r>
      <w:r>
        <w:rPr>
          <w:rStyle w:val="668"/>
          <w:i/>
          <w:iCs/>
          <w:color w:val="233467"/>
          <w:sz w:val="20"/>
          <w:szCs w:val="20"/>
        </w:rPr>
        <w:t xml:space="preserve">Foscari</w:t>
      </w:r>
      <w:r>
        <w:rPr>
          <w:rStyle w:val="668"/>
          <w:i/>
          <w:iCs/>
          <w:color w:val="233467"/>
          <w:sz w:val="20"/>
          <w:szCs w:val="20"/>
        </w:rPr>
        <w:t xml:space="preserve"> Venezia, costituito come Start Up Innovativa e come Società Benefit. Nato dall’esperienza del Progetto nazionale “ITS 4.0” promosso dal MIUR e dal Dipartimento di Management dell’Università Ca’ </w:t>
      </w:r>
      <w:r>
        <w:rPr>
          <w:rStyle w:val="668"/>
          <w:i/>
          <w:iCs/>
          <w:color w:val="233467"/>
          <w:sz w:val="20"/>
          <w:szCs w:val="20"/>
        </w:rPr>
        <w:t xml:space="preserve">Foscari</w:t>
      </w:r>
      <w:r>
        <w:rPr>
          <w:rStyle w:val="668"/>
          <w:i/>
          <w:iCs/>
          <w:color w:val="233467"/>
          <w:sz w:val="20"/>
          <w:szCs w:val="20"/>
        </w:rPr>
        <w:t xml:space="preserve"> Venezia, Upskill 4.0 ha maturato una significativa esperienza collaborando con ITS (ITS – Istituti Tecnologici Superiori) e imprese, realizzando progetti di rigenerazione territoriale in diverse regioni italiane quali: Lombardia, Marche, Piemonte, Si</w:t>
      </w:r>
      <w:r>
        <w:rPr>
          <w:rStyle w:val="668"/>
          <w:i/>
          <w:iCs/>
          <w:color w:val="233467"/>
          <w:sz w:val="20"/>
          <w:szCs w:val="20"/>
        </w:rPr>
        <w:t xml:space="preserve">cilia, Umbria e Veneto. Upskill 4.0 favorisce la creazione di ecosistemi dell’innovazione a partire dalla valorizzazione del mondo della formazione tecnica superiore e del saper fare delle imprese italiane. Grazie all’utilizzo della metodologia del Design </w:t>
      </w:r>
      <w:r>
        <w:rPr>
          <w:rStyle w:val="668"/>
          <w:i/>
          <w:iCs/>
          <w:color w:val="233467"/>
          <w:sz w:val="20"/>
          <w:szCs w:val="20"/>
        </w:rPr>
        <w:t xml:space="preserve">Thinking</w:t>
      </w:r>
      <w:r>
        <w:rPr>
          <w:rStyle w:val="668"/>
          <w:i/>
          <w:iCs/>
          <w:color w:val="233467"/>
          <w:sz w:val="20"/>
          <w:szCs w:val="20"/>
        </w:rPr>
        <w:t xml:space="preserve">, studenti e imprese intraprendono percorsi di sperimentazione sui temi di Industria 4.0, mettendo in campo un nuovo approccio ai contesti d’uso della tecnologia attraverso il potenziamento delle soft </w:t>
      </w:r>
      <w:r>
        <w:rPr>
          <w:rStyle w:val="668"/>
          <w:i/>
          <w:iCs/>
          <w:color w:val="233467"/>
          <w:sz w:val="20"/>
          <w:szCs w:val="20"/>
        </w:rPr>
        <w:t xml:space="preserve">skill</w:t>
      </w:r>
      <w:r>
        <w:rPr>
          <w:rStyle w:val="668"/>
          <w:i/>
          <w:iCs/>
          <w:color w:val="233467"/>
          <w:sz w:val="20"/>
          <w:szCs w:val="20"/>
        </w:rPr>
        <w:t xml:space="preserve"> e metodologie di apprendimento attivo. Della compagine sociale di Upskill 4.0 fanno parte numerosi ITS distribuiti su tutto il territorio nazionale e il socio finanziario UniCredit con una quota di minoranza.</w:t>
      </w:r>
      <w:r/>
    </w:p>
    <w:p>
      <w:pPr>
        <w:jc w:val="both"/>
        <w:rPr>
          <w:rStyle w:val="668"/>
          <w:i/>
          <w:iCs/>
          <w:color w:val="233467"/>
          <w:sz w:val="20"/>
          <w:szCs w:val="20"/>
        </w:rPr>
      </w:pPr>
      <w:r>
        <w:rPr>
          <w:i/>
          <w:iCs/>
          <w:color w:val="233467"/>
          <w:sz w:val="20"/>
          <w:szCs w:val="20"/>
        </w:rPr>
      </w:r>
      <w:r/>
    </w:p>
    <w:p>
      <w:pPr>
        <w:jc w:val="both"/>
        <w:rPr>
          <w:rStyle w:val="668"/>
          <w:b/>
          <w:bCs/>
          <w:i/>
          <w:iCs/>
          <w:color w:val="233467"/>
          <w:sz w:val="20"/>
          <w:szCs w:val="20"/>
        </w:rPr>
      </w:pPr>
      <w:r>
        <w:rPr>
          <w:rStyle w:val="668"/>
          <w:b/>
          <w:bCs/>
          <w:i/>
          <w:iCs/>
          <w:color w:val="233467"/>
          <w:sz w:val="20"/>
          <w:szCs w:val="20"/>
        </w:rPr>
        <w:t xml:space="preserve">Gli Istituti Tecnici Superiori (ITS</w:t>
      </w:r>
      <w:r>
        <w:rPr>
          <w:rStyle w:val="668"/>
          <w:i/>
          <w:iCs/>
          <w:color w:val="233467"/>
          <w:sz w:val="20"/>
          <w:szCs w:val="20"/>
        </w:rPr>
        <w:t xml:space="preserve">) sono scuole di eccellenza ad alta specializzazione tecnologica che permettono di conseguire il diploma di tecnico superiore, attraverso un </w:t>
      </w:r>
      <w:r>
        <w:rPr>
          <w:rStyle w:val="668"/>
          <w:b/>
          <w:bCs/>
          <w:i/>
          <w:iCs/>
          <w:color w:val="233467"/>
          <w:sz w:val="20"/>
          <w:szCs w:val="20"/>
        </w:rPr>
        <w:t xml:space="preserve">percorso biennale post diploma di scuola superiore.</w:t>
      </w:r>
      <w:r>
        <w:rPr>
          <w:rStyle w:val="668"/>
          <w:i/>
          <w:iCs/>
          <w:color w:val="233467"/>
          <w:sz w:val="20"/>
          <w:szCs w:val="20"/>
        </w:rPr>
        <w:t xml:space="preserve"> Rappresentano un'opportunità di assoluto rilievo nel panorama formativo italiano in quanto espressione di una strategia fondata sulla connessione delle politich</w:t>
      </w:r>
      <w:r>
        <w:rPr>
          <w:rStyle w:val="668"/>
          <w:i/>
          <w:iCs/>
          <w:color w:val="233467"/>
          <w:sz w:val="20"/>
          <w:szCs w:val="20"/>
        </w:rPr>
        <w:t xml:space="preserve">e d'istruzione, formazione e lavoro con le politiche industriali: l'obiettivo è sostenere gli interventi destinati ai settori produttivi, con particolare riferimento ai fabbisogni di innovazione e di trasferimento tecnologico delle piccole e medie imprese.</w:t>
      </w:r>
      <w:r>
        <w:rPr>
          <w:rStyle w:val="668"/>
          <w:b/>
          <w:bCs/>
          <w:i/>
          <w:iCs/>
          <w:color w:val="233467"/>
          <w:sz w:val="20"/>
          <w:szCs w:val="20"/>
        </w:rPr>
        <w:t xml:space="preserve"> </w:t>
      </w:r>
      <w:r/>
    </w:p>
    <w:p>
      <w:pPr>
        <w:jc w:val="both"/>
        <w:rPr>
          <w:rStyle w:val="668"/>
          <w:color w:val="233467"/>
          <w:sz w:val="24"/>
          <w:szCs w:val="24"/>
        </w:rPr>
      </w:pPr>
      <w:r>
        <w:rPr>
          <w:color w:val="233467"/>
          <w:sz w:val="24"/>
          <w:szCs w:val="24"/>
        </w:rPr>
      </w:r>
      <w:r/>
    </w:p>
    <w:p>
      <w:pPr>
        <w:jc w:val="both"/>
        <w:rPr>
          <w:rStyle w:val="668"/>
          <w:b/>
          <w:bCs/>
          <w:color w:val="233467"/>
          <w:sz w:val="24"/>
          <w:szCs w:val="24"/>
        </w:rPr>
      </w:pPr>
      <w:r>
        <w:rPr>
          <w:rStyle w:val="668"/>
          <w:b/>
          <w:bCs/>
          <w:color w:val="233467"/>
          <w:sz w:val="24"/>
          <w:szCs w:val="24"/>
        </w:rPr>
        <w:t xml:space="preserve">Upskill 4.0</w:t>
      </w:r>
      <w:r/>
    </w:p>
    <w:p>
      <w:pPr>
        <w:jc w:val="both"/>
        <w:rPr>
          <w:rStyle w:val="668"/>
          <w:color w:val="233467"/>
          <w:sz w:val="24"/>
          <w:szCs w:val="24"/>
        </w:rPr>
      </w:pPr>
      <w:r>
        <w:rPr>
          <w:rStyle w:val="668"/>
          <w:color w:val="233467"/>
          <w:sz w:val="24"/>
          <w:szCs w:val="24"/>
        </w:rPr>
        <w:t xml:space="preserve">Sara Salmaso - Ufficio stampa</w:t>
      </w:r>
      <w:r/>
    </w:p>
    <w:p>
      <w:pPr>
        <w:jc w:val="both"/>
        <w:rPr>
          <w:rStyle w:val="668"/>
          <w:color w:val="233467"/>
          <w:sz w:val="24"/>
          <w:szCs w:val="24"/>
        </w:rPr>
      </w:pPr>
      <w:r>
        <w:rPr>
          <w:rStyle w:val="668"/>
          <w:color w:val="233467"/>
          <w:sz w:val="24"/>
          <w:szCs w:val="24"/>
        </w:rPr>
        <w:t xml:space="preserve">sara.salmaso@unive.it</w:t>
      </w:r>
      <w:r/>
    </w:p>
    <w:p>
      <w:pPr>
        <w:jc w:val="both"/>
        <w:rPr>
          <w:rStyle w:val="668"/>
          <w:color w:val="233467"/>
          <w:sz w:val="24"/>
          <w:szCs w:val="24"/>
        </w:rPr>
      </w:pPr>
      <w:r>
        <w:rPr>
          <w:rStyle w:val="668"/>
          <w:color w:val="233467"/>
          <w:sz w:val="24"/>
          <w:szCs w:val="24"/>
        </w:rPr>
        <w:t xml:space="preserve">+39 320 02 14995</w:t>
      </w:r>
      <w:r/>
    </w:p>
    <w:p>
      <w:pPr>
        <w:jc w:val="both"/>
        <w:rPr>
          <w:rStyle w:val="668"/>
          <w:color w:val="233467"/>
          <w:sz w:val="24"/>
          <w:szCs w:val="24"/>
        </w:rPr>
      </w:pPr>
      <w:r>
        <w:rPr>
          <w:color w:val="233467"/>
          <w:sz w:val="24"/>
          <w:szCs w:val="24"/>
        </w:rPr>
      </w:r>
      <w:r/>
    </w:p>
    <w:p>
      <w:pPr>
        <w:jc w:val="both"/>
        <w:rPr>
          <w:rStyle w:val="668"/>
          <w:b/>
          <w:color w:val="233467"/>
          <w:sz w:val="24"/>
          <w:szCs w:val="24"/>
        </w:rPr>
      </w:pPr>
      <w:r>
        <w:rPr>
          <w:rStyle w:val="668"/>
          <w:b/>
          <w:color w:val="233467"/>
          <w:sz w:val="24"/>
          <w:szCs w:val="24"/>
        </w:rPr>
        <w:t xml:space="preserve">Fondazione CRT</w:t>
      </w:r>
      <w:r/>
    </w:p>
    <w:p>
      <w:pPr>
        <w:jc w:val="both"/>
        <w:rPr>
          <w:rStyle w:val="668"/>
          <w:color w:val="233467"/>
          <w:sz w:val="24"/>
          <w:szCs w:val="24"/>
        </w:rPr>
      </w:pPr>
      <w:r>
        <w:rPr>
          <w:rStyle w:val="668"/>
          <w:color w:val="233467"/>
          <w:sz w:val="24"/>
          <w:szCs w:val="24"/>
        </w:rPr>
        <w:t xml:space="preserve">Laura Opalio - Responsabile Comunicazione e Relazioni Esterne</w:t>
      </w:r>
      <w:r/>
    </w:p>
    <w:p>
      <w:pPr>
        <w:jc w:val="both"/>
        <w:rPr>
          <w:rStyle w:val="668"/>
          <w:color w:val="233467"/>
          <w:sz w:val="24"/>
          <w:szCs w:val="24"/>
          <w:u w:val="single"/>
        </w:rPr>
      </w:pPr>
      <w:r/>
      <w:hyperlink r:id="rId11" w:tooltip="mailto:laura_opalio@fondazionecrt.it" w:history="1">
        <w:r>
          <w:rPr>
            <w:rStyle w:val="667"/>
            <w:color w:val="233467"/>
            <w:sz w:val="24"/>
            <w:szCs w:val="24"/>
          </w:rPr>
          <w:t xml:space="preserve">laura_opalio@fondazionecrt.it</w:t>
        </w:r>
      </w:hyperlink>
      <w:r>
        <w:rPr>
          <w:rStyle w:val="668"/>
          <w:color w:val="233467"/>
          <w:sz w:val="24"/>
          <w:szCs w:val="24"/>
          <w:u w:val="single"/>
        </w:rPr>
        <w:t xml:space="preserve"> </w:t>
      </w:r>
      <w:r/>
    </w:p>
    <w:p>
      <w:pPr>
        <w:jc w:val="both"/>
        <w:rPr>
          <w:rStyle w:val="668"/>
          <w:color w:val="233467"/>
          <w:sz w:val="24"/>
          <w:szCs w:val="24"/>
        </w:rPr>
      </w:pPr>
      <w:r>
        <w:rPr>
          <w:rStyle w:val="668"/>
          <w:color w:val="233467"/>
          <w:sz w:val="24"/>
          <w:szCs w:val="24"/>
        </w:rPr>
        <w:t xml:space="preserve">T     +39 011 5065390</w:t>
      </w:r>
      <w:r/>
    </w:p>
    <w:p>
      <w:pPr>
        <w:jc w:val="both"/>
        <w:rPr>
          <w:color w:val="233467"/>
        </w:rPr>
      </w:pPr>
      <w:r>
        <w:rPr>
          <w:rStyle w:val="668"/>
          <w:color w:val="233467"/>
          <w:sz w:val="24"/>
          <w:szCs w:val="24"/>
        </w:rPr>
        <w:t xml:space="preserve">M    +39 337 1451802</w:t>
      </w:r>
      <w:r/>
    </w:p>
    <w:sectPr>
      <w:headerReference w:type="default" r:id="rId8"/>
      <w:footerReference w:type="default" r:id="rId9"/>
      <w:footnotePr/>
      <w:endnotePr/>
      <w:type w:val="nextPage"/>
      <w:pgSz w:w="11906" w:h="16838" w:orient="portrait"/>
      <w:pgMar w:top="1440" w:right="1440" w:bottom="1440" w:left="1440" w:header="720" w:footer="720"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r/>
    </w:p>
  </w:endnote>
  <w:endnote w:type="continuationSeparator" w:id="0">
    <w:p>
      <w:pPr>
        <w:spacing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502020204030204"/>
  </w:font>
  <w:font w:name="Segoe UI">
    <w:panose1 w:val="020B0502040504020204"/>
  </w:font>
  <w:font w:name="Helvetica Neue">
    <w:panose1 w:val="020B0603030804020204"/>
  </w:font>
  <w:font w:name="Mangal">
    <w:panose1 w:val="02020603050405020304"/>
  </w:font>
  <w:font w:name="PingFang SC">
    <w:panose1 w:val="020B0603030804020204"/>
  </w:font>
  <w:font w:name="Liberation Sans">
    <w:panose1 w:val="020B0604020202020204"/>
  </w:font>
  <w:font w:name="Arial">
    <w:panose1 w:val="020B0604020202020204"/>
  </w:font>
  <w:font w:name="Arial Unicode MS">
    <w:panose1 w:val="020B0604020202020204"/>
  </w:font>
  <w:font w:name="Times New Roman">
    <w:panose1 w:val="020206030504050203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240" w:lineRule="auto"/>
      </w:pPr>
      <w:r>
        <w:separator/>
      </w:r>
      <w:r/>
    </w:p>
  </w:footnote>
  <w:footnote w:type="continuationSeparator" w:id="0">
    <w:p>
      <w:pPr>
        <w:spacing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Arial Unicode MS" w:cs="Times New Roman"/>
        <w:lang w:val="it-IT"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3"/>
    <w:next w:val="66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4"/>
    <w:link w:val="12"/>
    <w:uiPriority w:val="9"/>
    <w:rPr>
      <w:rFonts w:ascii="Arial" w:hAnsi="Arial" w:eastAsia="Arial" w:cs="Arial"/>
      <w:sz w:val="40"/>
      <w:szCs w:val="40"/>
    </w:rPr>
  </w:style>
  <w:style w:type="paragraph" w:styleId="14">
    <w:name w:val="Heading 2"/>
    <w:basedOn w:val="663"/>
    <w:next w:val="66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4"/>
    <w:link w:val="14"/>
    <w:uiPriority w:val="9"/>
    <w:rPr>
      <w:rFonts w:ascii="Arial" w:hAnsi="Arial" w:eastAsia="Arial" w:cs="Arial"/>
      <w:sz w:val="34"/>
    </w:rPr>
  </w:style>
  <w:style w:type="paragraph" w:styleId="16">
    <w:name w:val="Heading 3"/>
    <w:basedOn w:val="663"/>
    <w:next w:val="66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64"/>
    <w:link w:val="16"/>
    <w:uiPriority w:val="9"/>
    <w:rPr>
      <w:rFonts w:ascii="Arial" w:hAnsi="Arial" w:eastAsia="Arial" w:cs="Arial"/>
      <w:sz w:val="30"/>
      <w:szCs w:val="30"/>
    </w:rPr>
  </w:style>
  <w:style w:type="paragraph" w:styleId="18">
    <w:name w:val="Heading 4"/>
    <w:basedOn w:val="663"/>
    <w:next w:val="66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4"/>
    <w:link w:val="18"/>
    <w:uiPriority w:val="9"/>
    <w:rPr>
      <w:rFonts w:ascii="Arial" w:hAnsi="Arial" w:eastAsia="Arial" w:cs="Arial"/>
      <w:b/>
      <w:bCs/>
      <w:sz w:val="26"/>
      <w:szCs w:val="26"/>
    </w:rPr>
  </w:style>
  <w:style w:type="paragraph" w:styleId="20">
    <w:name w:val="Heading 5"/>
    <w:basedOn w:val="663"/>
    <w:next w:val="66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4"/>
    <w:link w:val="20"/>
    <w:uiPriority w:val="9"/>
    <w:rPr>
      <w:rFonts w:ascii="Arial" w:hAnsi="Arial" w:eastAsia="Arial" w:cs="Arial"/>
      <w:b/>
      <w:bCs/>
      <w:sz w:val="24"/>
      <w:szCs w:val="24"/>
    </w:rPr>
  </w:style>
  <w:style w:type="paragraph" w:styleId="22">
    <w:name w:val="Heading 6"/>
    <w:basedOn w:val="663"/>
    <w:next w:val="66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4"/>
    <w:link w:val="22"/>
    <w:uiPriority w:val="9"/>
    <w:rPr>
      <w:rFonts w:ascii="Arial" w:hAnsi="Arial" w:eastAsia="Arial" w:cs="Arial"/>
      <w:b/>
      <w:bCs/>
      <w:sz w:val="22"/>
      <w:szCs w:val="22"/>
    </w:rPr>
  </w:style>
  <w:style w:type="paragraph" w:styleId="24">
    <w:name w:val="Heading 7"/>
    <w:basedOn w:val="663"/>
    <w:next w:val="66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4"/>
    <w:link w:val="24"/>
    <w:uiPriority w:val="9"/>
    <w:rPr>
      <w:rFonts w:ascii="Arial" w:hAnsi="Arial" w:eastAsia="Arial" w:cs="Arial"/>
      <w:b/>
      <w:bCs/>
      <w:i/>
      <w:iCs/>
      <w:sz w:val="22"/>
      <w:szCs w:val="22"/>
    </w:rPr>
  </w:style>
  <w:style w:type="paragraph" w:styleId="26">
    <w:name w:val="Heading 8"/>
    <w:basedOn w:val="663"/>
    <w:next w:val="66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4"/>
    <w:link w:val="26"/>
    <w:uiPriority w:val="9"/>
    <w:rPr>
      <w:rFonts w:ascii="Arial" w:hAnsi="Arial" w:eastAsia="Arial" w:cs="Arial"/>
      <w:i/>
      <w:iCs/>
      <w:sz w:val="22"/>
      <w:szCs w:val="22"/>
    </w:rPr>
  </w:style>
  <w:style w:type="paragraph" w:styleId="28">
    <w:name w:val="Heading 9"/>
    <w:basedOn w:val="663"/>
    <w:next w:val="66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4"/>
    <w:link w:val="28"/>
    <w:uiPriority w:val="9"/>
    <w:rPr>
      <w:rFonts w:ascii="Arial" w:hAnsi="Arial" w:eastAsia="Arial" w:cs="Arial"/>
      <w:i/>
      <w:iCs/>
      <w:sz w:val="21"/>
      <w:szCs w:val="21"/>
    </w:rPr>
  </w:style>
  <w:style w:type="paragraph" w:styleId="30">
    <w:name w:val="List Paragraph"/>
    <w:basedOn w:val="66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3"/>
    <w:next w:val="663"/>
    <w:link w:val="34"/>
    <w:uiPriority w:val="10"/>
    <w:qFormat/>
    <w:pPr>
      <w:contextualSpacing/>
      <w:spacing w:before="300" w:after="200"/>
    </w:pPr>
    <w:rPr>
      <w:sz w:val="48"/>
      <w:szCs w:val="48"/>
    </w:rPr>
  </w:style>
  <w:style w:type="character" w:styleId="34">
    <w:name w:val="Title Char"/>
    <w:basedOn w:val="664"/>
    <w:link w:val="33"/>
    <w:uiPriority w:val="10"/>
    <w:rPr>
      <w:sz w:val="48"/>
      <w:szCs w:val="48"/>
    </w:rPr>
  </w:style>
  <w:style w:type="paragraph" w:styleId="35">
    <w:name w:val="Subtitle"/>
    <w:basedOn w:val="663"/>
    <w:next w:val="663"/>
    <w:link w:val="36"/>
    <w:uiPriority w:val="11"/>
    <w:qFormat/>
    <w:pPr>
      <w:spacing w:before="200" w:after="200"/>
    </w:pPr>
    <w:rPr>
      <w:sz w:val="24"/>
      <w:szCs w:val="24"/>
    </w:rPr>
  </w:style>
  <w:style w:type="character" w:styleId="36">
    <w:name w:val="Subtitle Char"/>
    <w:basedOn w:val="664"/>
    <w:link w:val="35"/>
    <w:uiPriority w:val="11"/>
    <w:rPr>
      <w:sz w:val="24"/>
      <w:szCs w:val="24"/>
    </w:rPr>
  </w:style>
  <w:style w:type="paragraph" w:styleId="37">
    <w:name w:val="Quote"/>
    <w:basedOn w:val="663"/>
    <w:next w:val="663"/>
    <w:link w:val="38"/>
    <w:uiPriority w:val="29"/>
    <w:qFormat/>
    <w:pPr>
      <w:ind w:left="720" w:right="720"/>
    </w:pPr>
    <w:rPr>
      <w:i/>
    </w:rPr>
  </w:style>
  <w:style w:type="character" w:styleId="38">
    <w:name w:val="Quote Char"/>
    <w:link w:val="37"/>
    <w:uiPriority w:val="29"/>
    <w:rPr>
      <w:i/>
    </w:rPr>
  </w:style>
  <w:style w:type="paragraph" w:styleId="39">
    <w:name w:val="Intense Quote"/>
    <w:basedOn w:val="663"/>
    <w:next w:val="66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4"/>
    <w:link w:val="677"/>
    <w:uiPriority w:val="99"/>
  </w:style>
  <w:style w:type="character" w:styleId="44">
    <w:name w:val="Footer Char"/>
    <w:basedOn w:val="664"/>
    <w:link w:val="678"/>
    <w:uiPriority w:val="99"/>
  </w:style>
  <w:style w:type="character" w:styleId="46">
    <w:name w:val="Caption Char"/>
    <w:basedOn w:val="673"/>
    <w:link w:val="678"/>
    <w:uiPriority w:val="99"/>
  </w:style>
  <w:style w:type="table" w:styleId="47">
    <w:name w:val="Table Grid"/>
    <w:basedOn w:val="66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6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6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6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6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6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6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6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6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6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6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6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6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6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6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6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6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6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6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6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6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6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6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6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6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6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6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6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6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6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6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6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6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4"/>
    <w:uiPriority w:val="99"/>
    <w:unhideWhenUsed/>
    <w:rPr>
      <w:vertAlign w:val="superscript"/>
    </w:rPr>
  </w:style>
  <w:style w:type="paragraph" w:styleId="177">
    <w:name w:val="endnote text"/>
    <w:basedOn w:val="66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4"/>
    <w:uiPriority w:val="99"/>
    <w:semiHidden/>
    <w:unhideWhenUsed/>
    <w:rPr>
      <w:vertAlign w:val="superscript"/>
    </w:rPr>
  </w:style>
  <w:style w:type="paragraph" w:styleId="180">
    <w:name w:val="toc 1"/>
    <w:basedOn w:val="663"/>
    <w:next w:val="663"/>
    <w:uiPriority w:val="39"/>
    <w:unhideWhenUsed/>
    <w:pPr>
      <w:ind w:left="0" w:right="0" w:firstLine="0"/>
      <w:spacing w:after="57"/>
    </w:pPr>
  </w:style>
  <w:style w:type="paragraph" w:styleId="181">
    <w:name w:val="toc 2"/>
    <w:basedOn w:val="663"/>
    <w:next w:val="663"/>
    <w:uiPriority w:val="39"/>
    <w:unhideWhenUsed/>
    <w:pPr>
      <w:ind w:left="283" w:right="0" w:firstLine="0"/>
      <w:spacing w:after="57"/>
    </w:pPr>
  </w:style>
  <w:style w:type="paragraph" w:styleId="182">
    <w:name w:val="toc 3"/>
    <w:basedOn w:val="663"/>
    <w:next w:val="663"/>
    <w:uiPriority w:val="39"/>
    <w:unhideWhenUsed/>
    <w:pPr>
      <w:ind w:left="567" w:right="0" w:firstLine="0"/>
      <w:spacing w:after="57"/>
    </w:pPr>
  </w:style>
  <w:style w:type="paragraph" w:styleId="183">
    <w:name w:val="toc 4"/>
    <w:basedOn w:val="663"/>
    <w:next w:val="663"/>
    <w:uiPriority w:val="39"/>
    <w:unhideWhenUsed/>
    <w:pPr>
      <w:ind w:left="850" w:right="0" w:firstLine="0"/>
      <w:spacing w:after="57"/>
    </w:pPr>
  </w:style>
  <w:style w:type="paragraph" w:styleId="184">
    <w:name w:val="toc 5"/>
    <w:basedOn w:val="663"/>
    <w:next w:val="663"/>
    <w:uiPriority w:val="39"/>
    <w:unhideWhenUsed/>
    <w:pPr>
      <w:ind w:left="1134" w:right="0" w:firstLine="0"/>
      <w:spacing w:after="57"/>
    </w:pPr>
  </w:style>
  <w:style w:type="paragraph" w:styleId="185">
    <w:name w:val="toc 6"/>
    <w:basedOn w:val="663"/>
    <w:next w:val="663"/>
    <w:uiPriority w:val="39"/>
    <w:unhideWhenUsed/>
    <w:pPr>
      <w:ind w:left="1417" w:right="0" w:firstLine="0"/>
      <w:spacing w:after="57"/>
    </w:pPr>
  </w:style>
  <w:style w:type="paragraph" w:styleId="186">
    <w:name w:val="toc 7"/>
    <w:basedOn w:val="663"/>
    <w:next w:val="663"/>
    <w:uiPriority w:val="39"/>
    <w:unhideWhenUsed/>
    <w:pPr>
      <w:ind w:left="1701" w:right="0" w:firstLine="0"/>
      <w:spacing w:after="57"/>
    </w:pPr>
  </w:style>
  <w:style w:type="paragraph" w:styleId="187">
    <w:name w:val="toc 8"/>
    <w:basedOn w:val="663"/>
    <w:next w:val="663"/>
    <w:uiPriority w:val="39"/>
    <w:unhideWhenUsed/>
    <w:pPr>
      <w:ind w:left="1984" w:right="0" w:firstLine="0"/>
      <w:spacing w:after="57"/>
    </w:pPr>
  </w:style>
  <w:style w:type="paragraph" w:styleId="188">
    <w:name w:val="toc 9"/>
    <w:basedOn w:val="663"/>
    <w:next w:val="66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3"/>
    <w:next w:val="663"/>
    <w:uiPriority w:val="99"/>
    <w:unhideWhenUsed/>
    <w:pPr>
      <w:spacing w:after="0" w:afterAutospacing="0"/>
    </w:pPr>
  </w:style>
  <w:style w:type="paragraph" w:styleId="663" w:default="1">
    <w:name w:val="Normal"/>
    <w:qFormat/>
    <w:pPr>
      <w:spacing w:line="276" w:lineRule="auto"/>
    </w:pPr>
    <w:rPr>
      <w:rFonts w:ascii="Arial" w:hAnsi="Arial" w:cs="Arial Unicode MS"/>
      <w:color w:val="000000"/>
      <w:sz w:val="22"/>
      <w:szCs w:val="22"/>
    </w:rPr>
  </w:style>
  <w:style w:type="character" w:styleId="664" w:default="1">
    <w:name w:val="Default Paragraph Font"/>
    <w:uiPriority w:val="1"/>
    <w:semiHidden/>
    <w:unhideWhenUsed/>
  </w:style>
  <w:style w:type="table" w:styleId="665" w:default="1">
    <w:name w:val="Normal Table"/>
    <w:uiPriority w:val="99"/>
    <w:semiHidden/>
    <w:unhideWhenUsed/>
    <w:tblPr>
      <w:tblInd w:w="0" w:type="dxa"/>
      <w:tblCellMar>
        <w:left w:w="108" w:type="dxa"/>
        <w:top w:w="0" w:type="dxa"/>
        <w:right w:w="108" w:type="dxa"/>
        <w:bottom w:w="0" w:type="dxa"/>
      </w:tblCellMar>
    </w:tblPr>
  </w:style>
  <w:style w:type="numbering" w:styleId="666" w:default="1">
    <w:name w:val="No List"/>
    <w:uiPriority w:val="99"/>
    <w:semiHidden/>
    <w:unhideWhenUsed/>
  </w:style>
  <w:style w:type="character" w:styleId="667">
    <w:name w:val="Hyperlink"/>
    <w:rPr>
      <w:u w:val="single"/>
    </w:rPr>
  </w:style>
  <w:style w:type="character" w:styleId="668" w:customStyle="1">
    <w:name w:val="Nessuno"/>
    <w:qFormat/>
  </w:style>
  <w:style w:type="character" w:styleId="669" w:customStyle="1">
    <w:name w:val="Hyperlink.0"/>
    <w:basedOn w:val="668"/>
    <w:qFormat/>
    <w:rPr>
      <w:sz w:val="24"/>
      <w:szCs w:val="24"/>
      <w:shd w:val="clear" w:color="auto" w:fill="ffff00"/>
    </w:rPr>
  </w:style>
  <w:style w:type="paragraph" w:styleId="670" w:customStyle="1">
    <w:name w:val="Heading"/>
    <w:basedOn w:val="663"/>
    <w:next w:val="671"/>
    <w:qFormat/>
    <w:pPr>
      <w:keepNext/>
      <w:spacing w:before="240" w:after="120"/>
    </w:pPr>
    <w:rPr>
      <w:rFonts w:ascii="Liberation Sans" w:hAnsi="Liberation Sans" w:eastAsia="PingFang SC"/>
      <w:sz w:val="28"/>
      <w:szCs w:val="28"/>
    </w:rPr>
  </w:style>
  <w:style w:type="paragraph" w:styleId="671">
    <w:name w:val="Body Text"/>
    <w:basedOn w:val="663"/>
    <w:pPr>
      <w:spacing w:after="140"/>
    </w:pPr>
  </w:style>
  <w:style w:type="paragraph" w:styleId="672">
    <w:name w:val="List"/>
    <w:basedOn w:val="671"/>
  </w:style>
  <w:style w:type="paragraph" w:styleId="673">
    <w:name w:val="Caption"/>
    <w:basedOn w:val="663"/>
    <w:qFormat/>
    <w:pPr>
      <w:spacing w:before="120" w:after="120"/>
      <w:suppressLineNumbers/>
    </w:pPr>
    <w:rPr>
      <w:i/>
      <w:iCs/>
      <w:sz w:val="24"/>
      <w:szCs w:val="24"/>
    </w:rPr>
  </w:style>
  <w:style w:type="paragraph" w:styleId="674" w:customStyle="1">
    <w:name w:val="Index"/>
    <w:basedOn w:val="663"/>
    <w:qFormat/>
    <w:pPr>
      <w:suppressLineNumbers/>
    </w:pPr>
  </w:style>
  <w:style w:type="paragraph" w:styleId="675" w:customStyle="1">
    <w:name w:val="Intestazione e piè di pagina"/>
    <w:qFormat/>
    <w:pPr>
      <w:tabs>
        <w:tab w:val="right" w:pos="9020" w:leader="none"/>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676" w:customStyle="1">
    <w:name w:val="Header and Footer"/>
    <w:basedOn w:val="663"/>
    <w:qFormat/>
  </w:style>
  <w:style w:type="paragraph" w:styleId="677">
    <w:name w:val="Header"/>
    <w:basedOn w:val="676"/>
  </w:style>
  <w:style w:type="paragraph" w:styleId="678">
    <w:name w:val="Footer"/>
    <w:basedOn w:val="676"/>
  </w:style>
  <w:style w:type="table" w:styleId="679" w:customStyle="1">
    <w:name w:val="Table Normal"/>
    <w:tblPr>
      <w:tblCellMar>
        <w:left w:w="0" w:type="dxa"/>
        <w:top w:w="0" w:type="dxa"/>
        <w:right w:w="0" w:type="dxa"/>
        <w:bottom w:w="0" w:type="dxa"/>
      </w:tblCellMar>
    </w:tblPr>
  </w:style>
  <w:style w:type="paragraph" w:styleId="680">
    <w:name w:val="annotation text"/>
    <w:basedOn w:val="663"/>
    <w:link w:val="681"/>
    <w:uiPriority w:val="99"/>
    <w:semiHidden/>
    <w:unhideWhenUsed/>
    <w:pPr>
      <w:spacing w:line="240" w:lineRule="auto"/>
    </w:pPr>
    <w:rPr>
      <w:rFonts w:cs="Mangal"/>
      <w:sz w:val="20"/>
      <w:szCs w:val="18"/>
    </w:rPr>
  </w:style>
  <w:style w:type="character" w:styleId="681" w:customStyle="1">
    <w:name w:val="Testo commento Carattere"/>
    <w:basedOn w:val="664"/>
    <w:link w:val="680"/>
    <w:uiPriority w:val="99"/>
    <w:semiHidden/>
    <w:rPr>
      <w:rFonts w:ascii="Arial" w:hAnsi="Arial" w:cs="Mangal"/>
      <w:color w:val="000000"/>
      <w:szCs w:val="18"/>
    </w:rPr>
  </w:style>
  <w:style w:type="character" w:styleId="682">
    <w:name w:val="annotation reference"/>
    <w:basedOn w:val="664"/>
    <w:uiPriority w:val="99"/>
    <w:semiHidden/>
    <w:unhideWhenUsed/>
    <w:rPr>
      <w:sz w:val="16"/>
      <w:szCs w:val="16"/>
    </w:rPr>
  </w:style>
  <w:style w:type="paragraph" w:styleId="683">
    <w:name w:val="Balloon Text"/>
    <w:basedOn w:val="663"/>
    <w:link w:val="684"/>
    <w:uiPriority w:val="99"/>
    <w:semiHidden/>
    <w:unhideWhenUsed/>
    <w:pPr>
      <w:spacing w:line="240" w:lineRule="auto"/>
    </w:pPr>
    <w:rPr>
      <w:rFonts w:ascii="Segoe UI" w:hAnsi="Segoe UI" w:cs="Mangal"/>
      <w:sz w:val="18"/>
      <w:szCs w:val="16"/>
    </w:rPr>
  </w:style>
  <w:style w:type="character" w:styleId="684" w:customStyle="1">
    <w:name w:val="Testo fumetto Carattere"/>
    <w:basedOn w:val="664"/>
    <w:link w:val="683"/>
    <w:uiPriority w:val="99"/>
    <w:semiHidden/>
    <w:rPr>
      <w:rFonts w:ascii="Segoe UI" w:hAnsi="Segoe UI" w:cs="Mangal"/>
      <w:color w:val="000000"/>
      <w:sz w:val="18"/>
      <w:szCs w:val="16"/>
    </w:rPr>
  </w:style>
  <w:style w:type="paragraph" w:styleId="685">
    <w:name w:val="annotation subject"/>
    <w:basedOn w:val="680"/>
    <w:next w:val="680"/>
    <w:link w:val="686"/>
    <w:uiPriority w:val="99"/>
    <w:semiHidden/>
    <w:unhideWhenUsed/>
    <w:rPr>
      <w:b/>
      <w:bCs/>
    </w:rPr>
  </w:style>
  <w:style w:type="character" w:styleId="686" w:customStyle="1">
    <w:name w:val="Soggetto commento Carattere"/>
    <w:basedOn w:val="681"/>
    <w:link w:val="685"/>
    <w:uiPriority w:val="99"/>
    <w:semiHidden/>
    <w:rPr>
      <w:rFonts w:ascii="Arial" w:hAnsi="Arial" w:cs="Mangal"/>
      <w:b/>
      <w:bCs/>
      <w:color w:val="000000"/>
      <w:szCs w:val="18"/>
    </w:rPr>
  </w:style>
  <w:style w:type="character" w:styleId="687">
    <w:name w:val="Strong"/>
    <w:basedOn w:val="664"/>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mailto:laura_opalio@fondazionecrt.i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theme>
</file>

<file path=docProps/app.xml><?xml version="1.0" encoding="utf-8"?>
<Properties xmlns="http://schemas.openxmlformats.org/officeDocument/2006/extended-properties" xmlns:vt="http://schemas.openxmlformats.org/officeDocument/2006/docPropsVTypes">
  <Application>ONLYOFFICE/7.2.1.34</Application>
  <Company>HP Inc.</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Mattaliano;Anna</dc:creator>
  <dc:description/>
  <dc:language>it-IT</dc:language>
  <cp:lastModifiedBy>Sviluppo e Crescita</cp:lastModifiedBy>
  <cp:revision>4</cp:revision>
  <dcterms:created xsi:type="dcterms:W3CDTF">2023-02-23T09:05:00Z</dcterms:created>
  <dcterms:modified xsi:type="dcterms:W3CDTF">2023-03-02T09:13:44Z</dcterms:modified>
</cp:coreProperties>
</file>